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DC" w:rsidRPr="007442BB" w:rsidRDefault="00A06F88" w:rsidP="003F09DC">
      <w:pPr>
        <w:spacing w:line="460" w:lineRule="exact"/>
        <w:jc w:val="center"/>
        <w:rPr>
          <w:rFonts w:eastAsia="標楷體"/>
          <w:b/>
          <w:color w:val="000000" w:themeColor="text1"/>
          <w:kern w:val="0"/>
          <w:sz w:val="32"/>
          <w:szCs w:val="32"/>
        </w:rPr>
      </w:pPr>
      <w:r w:rsidRPr="007442BB">
        <w:rPr>
          <w:rFonts w:eastAsia="標楷體" w:hint="eastAsia"/>
          <w:b/>
          <w:color w:val="000000" w:themeColor="text1"/>
          <w:kern w:val="0"/>
          <w:sz w:val="32"/>
          <w:szCs w:val="32"/>
        </w:rPr>
        <w:t>中華民國土木技師公會全國聯合會</w:t>
      </w:r>
    </w:p>
    <w:p w:rsidR="00A06F88" w:rsidRPr="007442BB" w:rsidRDefault="00A06F88" w:rsidP="003F09DC">
      <w:pPr>
        <w:spacing w:line="46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7442BB">
        <w:rPr>
          <w:rFonts w:eastAsia="標楷體" w:hint="eastAsia"/>
          <w:b/>
          <w:color w:val="000000" w:themeColor="text1"/>
          <w:sz w:val="32"/>
          <w:szCs w:val="32"/>
        </w:rPr>
        <w:t>耐震設計標章及耐震標章審查、施工查核費用</w:t>
      </w:r>
    </w:p>
    <w:p w:rsidR="007442BB" w:rsidRPr="007442BB" w:rsidRDefault="007442BB" w:rsidP="00AE6F41">
      <w:pPr>
        <w:spacing w:beforeLines="50" w:line="240" w:lineRule="exact"/>
        <w:ind w:leftChars="2050" w:left="4920"/>
        <w:rPr>
          <w:rFonts w:eastAsia="標楷體"/>
          <w:b/>
          <w:color w:val="000000" w:themeColor="text1"/>
          <w:kern w:val="0"/>
          <w:sz w:val="22"/>
          <w:szCs w:val="22"/>
        </w:rPr>
      </w:pPr>
      <w:r w:rsidRPr="007442BB">
        <w:rPr>
          <w:rFonts w:eastAsia="標楷體" w:hint="eastAsia"/>
          <w:b/>
          <w:color w:val="000000" w:themeColor="text1"/>
          <w:kern w:val="0"/>
          <w:sz w:val="22"/>
          <w:szCs w:val="22"/>
        </w:rPr>
        <w:t>107</w:t>
      </w:r>
      <w:r w:rsidRPr="007442BB">
        <w:rPr>
          <w:rFonts w:eastAsia="標楷體" w:hint="eastAsia"/>
          <w:b/>
          <w:color w:val="000000" w:themeColor="text1"/>
          <w:kern w:val="0"/>
          <w:sz w:val="22"/>
          <w:szCs w:val="22"/>
        </w:rPr>
        <w:t>年</w:t>
      </w:r>
      <w:r w:rsidRPr="007442BB">
        <w:rPr>
          <w:rFonts w:eastAsia="標楷體" w:hint="eastAsia"/>
          <w:b/>
          <w:color w:val="000000" w:themeColor="text1"/>
          <w:kern w:val="0"/>
          <w:sz w:val="22"/>
          <w:szCs w:val="22"/>
        </w:rPr>
        <w:t>12</w:t>
      </w:r>
      <w:r w:rsidRPr="007442BB">
        <w:rPr>
          <w:rFonts w:eastAsia="標楷體" w:hint="eastAsia"/>
          <w:b/>
          <w:color w:val="000000" w:themeColor="text1"/>
          <w:kern w:val="0"/>
          <w:sz w:val="22"/>
          <w:szCs w:val="22"/>
        </w:rPr>
        <w:t>月</w:t>
      </w:r>
      <w:r w:rsidRPr="007442BB">
        <w:rPr>
          <w:rFonts w:eastAsia="標楷體" w:hint="eastAsia"/>
          <w:b/>
          <w:color w:val="000000" w:themeColor="text1"/>
          <w:kern w:val="0"/>
          <w:sz w:val="22"/>
          <w:szCs w:val="22"/>
        </w:rPr>
        <w:t>27</w:t>
      </w:r>
      <w:r w:rsidRPr="007442BB">
        <w:rPr>
          <w:rFonts w:eastAsia="標楷體" w:hint="eastAsia"/>
          <w:b/>
          <w:color w:val="000000" w:themeColor="text1"/>
          <w:kern w:val="0"/>
          <w:sz w:val="22"/>
          <w:szCs w:val="22"/>
        </w:rPr>
        <w:t>日理事會通過</w:t>
      </w:r>
    </w:p>
    <w:p w:rsidR="00A06F88" w:rsidRDefault="00AE6F41" w:rsidP="00AE6F41">
      <w:pPr>
        <w:spacing w:beforeLines="50" w:line="240" w:lineRule="exact"/>
        <w:ind w:leftChars="2050" w:left="4920"/>
        <w:rPr>
          <w:rFonts w:eastAsia="標楷體" w:hint="eastAsia"/>
          <w:b/>
          <w:color w:val="000000" w:themeColor="text1"/>
          <w:sz w:val="22"/>
        </w:rPr>
      </w:pPr>
      <w:r>
        <w:rPr>
          <w:rFonts w:eastAsia="標楷體" w:hint="eastAsia"/>
          <w:b/>
          <w:color w:val="000000" w:themeColor="text1"/>
          <w:sz w:val="22"/>
        </w:rPr>
        <w:t xml:space="preserve"> </w:t>
      </w:r>
      <w:r w:rsidR="00A06F88" w:rsidRPr="007442BB">
        <w:rPr>
          <w:rFonts w:eastAsia="標楷體"/>
          <w:b/>
          <w:color w:val="000000" w:themeColor="text1"/>
          <w:sz w:val="22"/>
        </w:rPr>
        <w:t>10</w:t>
      </w:r>
      <w:r w:rsidR="003138FB" w:rsidRPr="007442BB">
        <w:rPr>
          <w:rFonts w:eastAsia="標楷體" w:hint="eastAsia"/>
          <w:b/>
          <w:color w:val="000000" w:themeColor="text1"/>
          <w:sz w:val="22"/>
        </w:rPr>
        <w:t>8</w:t>
      </w:r>
      <w:r w:rsidR="00A06F88" w:rsidRPr="007442BB">
        <w:rPr>
          <w:rFonts w:eastAsia="標楷體" w:hint="eastAsia"/>
          <w:b/>
          <w:color w:val="000000" w:themeColor="text1"/>
          <w:sz w:val="22"/>
        </w:rPr>
        <w:t>年</w:t>
      </w:r>
      <w:r w:rsidR="003138FB" w:rsidRPr="007442BB">
        <w:rPr>
          <w:rFonts w:eastAsia="標楷體" w:hint="eastAsia"/>
          <w:b/>
          <w:color w:val="000000" w:themeColor="text1"/>
          <w:sz w:val="22"/>
        </w:rPr>
        <w:t>3</w:t>
      </w:r>
      <w:r w:rsidR="00A06F88" w:rsidRPr="007442BB">
        <w:rPr>
          <w:rFonts w:eastAsia="標楷體" w:hint="eastAsia"/>
          <w:b/>
          <w:color w:val="000000" w:themeColor="text1"/>
          <w:sz w:val="22"/>
        </w:rPr>
        <w:t>月</w:t>
      </w:r>
      <w:r w:rsidR="00A06F88" w:rsidRPr="007442BB">
        <w:rPr>
          <w:rFonts w:eastAsia="標楷體" w:hint="eastAsia"/>
          <w:b/>
          <w:color w:val="000000" w:themeColor="text1"/>
          <w:sz w:val="22"/>
        </w:rPr>
        <w:t>2</w:t>
      </w:r>
      <w:r w:rsidR="003138FB" w:rsidRPr="007442BB">
        <w:rPr>
          <w:rFonts w:eastAsia="標楷體" w:hint="eastAsia"/>
          <w:b/>
          <w:color w:val="000000" w:themeColor="text1"/>
          <w:sz w:val="22"/>
        </w:rPr>
        <w:t>9</w:t>
      </w:r>
      <w:r w:rsidR="00A06F88" w:rsidRPr="007442BB">
        <w:rPr>
          <w:rFonts w:eastAsia="標楷體" w:hint="eastAsia"/>
          <w:b/>
          <w:color w:val="000000" w:themeColor="text1"/>
          <w:sz w:val="22"/>
        </w:rPr>
        <w:t>日理事會</w:t>
      </w:r>
      <w:r w:rsidR="007442BB" w:rsidRPr="007442BB">
        <w:rPr>
          <w:rFonts w:eastAsia="標楷體" w:hint="eastAsia"/>
          <w:b/>
          <w:color w:val="000000" w:themeColor="text1"/>
          <w:sz w:val="22"/>
        </w:rPr>
        <w:t>通過</w:t>
      </w:r>
    </w:p>
    <w:p w:rsidR="00AE6F41" w:rsidRDefault="00AE6F41" w:rsidP="00AE6F41">
      <w:pPr>
        <w:spacing w:beforeLines="50" w:line="240" w:lineRule="exact"/>
        <w:ind w:leftChars="2050" w:left="4920"/>
        <w:rPr>
          <w:rFonts w:eastAsia="標楷體" w:hint="eastAsia"/>
          <w:b/>
          <w:color w:val="000000" w:themeColor="text1"/>
          <w:sz w:val="22"/>
        </w:rPr>
      </w:pPr>
      <w:r>
        <w:rPr>
          <w:rFonts w:eastAsia="標楷體" w:hint="eastAsia"/>
          <w:b/>
          <w:color w:val="000000" w:themeColor="text1"/>
          <w:sz w:val="22"/>
        </w:rPr>
        <w:t xml:space="preserve"> </w:t>
      </w:r>
      <w:r w:rsidRPr="007442BB">
        <w:rPr>
          <w:rFonts w:eastAsia="標楷體"/>
          <w:b/>
          <w:color w:val="000000" w:themeColor="text1"/>
          <w:sz w:val="22"/>
        </w:rPr>
        <w:t>10</w:t>
      </w:r>
      <w:r>
        <w:rPr>
          <w:rFonts w:eastAsia="標楷體" w:hint="eastAsia"/>
          <w:b/>
          <w:color w:val="000000" w:themeColor="text1"/>
          <w:sz w:val="22"/>
        </w:rPr>
        <w:t>9</w:t>
      </w:r>
      <w:r w:rsidRPr="007442BB">
        <w:rPr>
          <w:rFonts w:eastAsia="標楷體" w:hint="eastAsia"/>
          <w:b/>
          <w:color w:val="000000" w:themeColor="text1"/>
          <w:sz w:val="22"/>
        </w:rPr>
        <w:t>年</w:t>
      </w:r>
      <w:r>
        <w:rPr>
          <w:rFonts w:eastAsia="標楷體" w:hint="eastAsia"/>
          <w:b/>
          <w:color w:val="000000" w:themeColor="text1"/>
          <w:sz w:val="22"/>
        </w:rPr>
        <w:t>7</w:t>
      </w:r>
      <w:r w:rsidRPr="007442BB">
        <w:rPr>
          <w:rFonts w:eastAsia="標楷體" w:hint="eastAsia"/>
          <w:b/>
          <w:color w:val="000000" w:themeColor="text1"/>
          <w:sz w:val="22"/>
        </w:rPr>
        <w:t>月</w:t>
      </w:r>
      <w:r>
        <w:rPr>
          <w:rFonts w:eastAsia="標楷體" w:hint="eastAsia"/>
          <w:b/>
          <w:color w:val="000000" w:themeColor="text1"/>
          <w:sz w:val="22"/>
        </w:rPr>
        <w:t>3</w:t>
      </w:r>
      <w:r w:rsidRPr="007442BB">
        <w:rPr>
          <w:rFonts w:eastAsia="標楷體" w:hint="eastAsia"/>
          <w:b/>
          <w:color w:val="000000" w:themeColor="text1"/>
          <w:sz w:val="22"/>
        </w:rPr>
        <w:t>日理事會</w:t>
      </w:r>
      <w:r>
        <w:rPr>
          <w:rFonts w:eastAsia="標楷體" w:hint="eastAsia"/>
          <w:b/>
          <w:color w:val="000000" w:themeColor="text1"/>
          <w:sz w:val="22"/>
        </w:rPr>
        <w:t>修正</w:t>
      </w:r>
      <w:r w:rsidRPr="007442BB">
        <w:rPr>
          <w:rFonts w:eastAsia="標楷體" w:hint="eastAsia"/>
          <w:b/>
          <w:color w:val="000000" w:themeColor="text1"/>
          <w:sz w:val="22"/>
        </w:rPr>
        <w:t>通過</w:t>
      </w:r>
    </w:p>
    <w:p w:rsidR="00A06F88" w:rsidRPr="007442BB" w:rsidRDefault="00A06F88" w:rsidP="00A06F88">
      <w:pPr>
        <w:spacing w:line="420" w:lineRule="exact"/>
        <w:ind w:rightChars="-257" w:right="-617"/>
        <w:rPr>
          <w:rFonts w:eastAsia="標楷體"/>
          <w:b/>
          <w:color w:val="000000" w:themeColor="text1"/>
          <w:sz w:val="30"/>
          <w:szCs w:val="30"/>
        </w:rPr>
      </w:pPr>
      <w:r w:rsidRPr="007442BB">
        <w:rPr>
          <w:rFonts w:eastAsia="標楷體" w:hint="eastAsia"/>
          <w:color w:val="000000" w:themeColor="text1"/>
          <w:sz w:val="28"/>
          <w:szCs w:val="22"/>
        </w:rPr>
        <w:t>一</w:t>
      </w:r>
      <w:r w:rsidRPr="007442BB">
        <w:rPr>
          <w:rFonts w:ascii="微軟正黑體" w:eastAsia="微軟正黑體" w:hAnsi="微軟正黑體" w:hint="eastAsia"/>
          <w:color w:val="000000" w:themeColor="text1"/>
          <w:sz w:val="28"/>
          <w:szCs w:val="22"/>
        </w:rPr>
        <w:t>、</w:t>
      </w:r>
      <w:r w:rsidRPr="007442BB">
        <w:rPr>
          <w:rFonts w:eastAsia="標楷體"/>
          <w:color w:val="000000" w:themeColor="text1"/>
          <w:sz w:val="28"/>
          <w:szCs w:val="22"/>
        </w:rPr>
        <w:t>耐震設計標章</w:t>
      </w:r>
    </w:p>
    <w:p w:rsidR="00A06F88" w:rsidRPr="007442BB" w:rsidRDefault="00AE6F41" w:rsidP="00AE6F41">
      <w:pPr>
        <w:spacing w:line="420" w:lineRule="exact"/>
        <w:ind w:left="1962" w:hangingChars="700" w:hanging="1962"/>
        <w:rPr>
          <w:rFonts w:eastAsia="標楷體"/>
          <w:color w:val="000000" w:themeColor="text1"/>
          <w:sz w:val="28"/>
          <w:szCs w:val="22"/>
        </w:rPr>
      </w:pPr>
      <w:r>
        <w:rPr>
          <w:rFonts w:eastAsia="標楷體" w:hint="eastAsia"/>
          <w:b/>
          <w:color w:val="000000" w:themeColor="text1"/>
          <w:sz w:val="28"/>
          <w:szCs w:val="22"/>
        </w:rPr>
        <w:t xml:space="preserve">　　</w:t>
      </w:r>
      <w:r w:rsidR="00A06F88" w:rsidRPr="00AE6F41">
        <w:rPr>
          <w:rFonts w:eastAsia="標楷體"/>
          <w:b/>
          <w:color w:val="000000" w:themeColor="text1"/>
          <w:sz w:val="28"/>
          <w:szCs w:val="22"/>
        </w:rPr>
        <w:t>申請費用＝基本費用＋審查費用；以</w:t>
      </w:r>
      <w:r w:rsidR="00A06F88" w:rsidRPr="00AE6F41">
        <w:rPr>
          <w:rFonts w:eastAsia="標楷體" w:hint="eastAsia"/>
          <w:b/>
          <w:color w:val="000000" w:themeColor="text1"/>
          <w:sz w:val="28"/>
          <w:szCs w:val="22"/>
        </w:rPr>
        <w:t>下列基本費用</w:t>
      </w:r>
      <w:r w:rsidRPr="00AE6F41">
        <w:rPr>
          <w:rFonts w:eastAsia="標楷體" w:hint="eastAsia"/>
          <w:b/>
          <w:color w:val="000000" w:themeColor="text1"/>
          <w:sz w:val="28"/>
          <w:szCs w:val="22"/>
        </w:rPr>
        <w:t>(</w:t>
      </w:r>
      <w:r w:rsidRPr="00AE6F41">
        <w:rPr>
          <w:rFonts w:eastAsia="標楷體" w:hint="eastAsia"/>
          <w:b/>
          <w:color w:val="000000" w:themeColor="text1"/>
          <w:sz w:val="28"/>
          <w:szCs w:val="22"/>
        </w:rPr>
        <w:t>各費用別固定價</w:t>
      </w:r>
      <w:r w:rsidRPr="00AE6F41">
        <w:rPr>
          <w:rFonts w:eastAsia="標楷體" w:hint="eastAsia"/>
          <w:b/>
          <w:color w:val="000000" w:themeColor="text1"/>
          <w:sz w:val="28"/>
          <w:szCs w:val="22"/>
        </w:rPr>
        <w:t>)+</w:t>
      </w:r>
      <w:r w:rsidRPr="00AE6F41">
        <w:rPr>
          <w:rFonts w:eastAsia="標楷體" w:hint="eastAsia"/>
          <w:b/>
          <w:color w:val="000000" w:themeColor="text1"/>
          <w:sz w:val="28"/>
          <w:szCs w:val="22"/>
        </w:rPr>
        <w:t>審查費用</w:t>
      </w:r>
      <w:r w:rsidRPr="00AE6F41">
        <w:rPr>
          <w:rFonts w:eastAsia="標楷體" w:hint="eastAsia"/>
          <w:b/>
          <w:color w:val="000000" w:themeColor="text1"/>
          <w:sz w:val="28"/>
          <w:szCs w:val="22"/>
        </w:rPr>
        <w:t>(</w:t>
      </w:r>
      <w:r w:rsidR="00A06F88" w:rsidRPr="00AE6F41">
        <w:rPr>
          <w:rFonts w:eastAsia="標楷體" w:hint="eastAsia"/>
          <w:b/>
          <w:color w:val="000000" w:themeColor="text1"/>
          <w:sz w:val="28"/>
          <w:szCs w:val="22"/>
        </w:rPr>
        <w:t>工程</w:t>
      </w:r>
      <w:r w:rsidR="003F09DC" w:rsidRPr="00AE6F41">
        <w:rPr>
          <w:rFonts w:eastAsia="標楷體" w:hint="eastAsia"/>
          <w:b/>
          <w:color w:val="000000" w:themeColor="text1"/>
          <w:sz w:val="28"/>
          <w:szCs w:val="22"/>
        </w:rPr>
        <w:t>造價</w:t>
      </w:r>
      <w:r w:rsidR="00A06F88" w:rsidRPr="00AE6F41">
        <w:rPr>
          <w:rFonts w:eastAsia="標楷體" w:hint="eastAsia"/>
          <w:b/>
          <w:color w:val="000000" w:themeColor="text1"/>
          <w:sz w:val="28"/>
          <w:szCs w:val="22"/>
        </w:rPr>
        <w:t>萬分之</w:t>
      </w:r>
      <w:r w:rsidR="003F09DC" w:rsidRPr="00AE6F41">
        <w:rPr>
          <w:rFonts w:eastAsia="標楷體" w:hint="eastAsia"/>
          <w:b/>
          <w:color w:val="000000" w:themeColor="text1"/>
          <w:sz w:val="28"/>
          <w:szCs w:val="22"/>
        </w:rPr>
        <w:t>五</w:t>
      </w:r>
      <w:r w:rsidRPr="00AE6F41">
        <w:rPr>
          <w:rFonts w:eastAsia="標楷體" w:hint="eastAsia"/>
          <w:b/>
          <w:color w:val="000000" w:themeColor="text1"/>
          <w:sz w:val="28"/>
          <w:szCs w:val="22"/>
        </w:rPr>
        <w:t>)</w:t>
      </w:r>
      <w:r w:rsidRPr="00AE6F41">
        <w:rPr>
          <w:rFonts w:eastAsia="標楷體" w:hint="eastAsia"/>
          <w:b/>
          <w:color w:val="000000" w:themeColor="text1"/>
          <w:sz w:val="28"/>
          <w:szCs w:val="22"/>
        </w:rPr>
        <w:t>計價</w:t>
      </w:r>
      <w:r w:rsidR="00A06F88" w:rsidRPr="00AE6F41">
        <w:rPr>
          <w:rFonts w:eastAsia="標楷體"/>
          <w:b/>
          <w:color w:val="000000" w:themeColor="text1"/>
          <w:sz w:val="28"/>
          <w:szCs w:val="22"/>
        </w:rPr>
        <w:t>。</w:t>
      </w:r>
      <w:r w:rsidR="00A06F88" w:rsidRPr="007442BB">
        <w:rPr>
          <w:rFonts w:eastAsia="標楷體"/>
          <w:color w:val="000000" w:themeColor="text1"/>
          <w:sz w:val="28"/>
          <w:szCs w:val="22"/>
        </w:rPr>
        <w:t>申請費用計算方式如表</w:t>
      </w:r>
      <w:proofErr w:type="gramStart"/>
      <w:r w:rsidR="00A06F88" w:rsidRPr="007442BB">
        <w:rPr>
          <w:rFonts w:eastAsia="標楷體" w:hint="eastAsia"/>
          <w:color w:val="000000" w:themeColor="text1"/>
          <w:sz w:val="28"/>
          <w:szCs w:val="22"/>
        </w:rPr>
        <w:t>一</w:t>
      </w:r>
      <w:proofErr w:type="gramEnd"/>
      <w:r w:rsidR="00A06F88" w:rsidRPr="007442BB">
        <w:rPr>
          <w:rFonts w:eastAsia="標楷體"/>
          <w:color w:val="000000" w:themeColor="text1"/>
          <w:sz w:val="28"/>
          <w:szCs w:val="22"/>
        </w:rPr>
        <w:t>。</w:t>
      </w:r>
    </w:p>
    <w:p w:rsidR="00A06F88" w:rsidRPr="007442BB" w:rsidRDefault="00A06F88" w:rsidP="00A06F88">
      <w:pPr>
        <w:spacing w:line="400" w:lineRule="exact"/>
        <w:ind w:left="993" w:rightChars="-257" w:right="-617"/>
        <w:jc w:val="center"/>
        <w:rPr>
          <w:rFonts w:eastAsia="標楷體"/>
          <w:color w:val="000000" w:themeColor="text1"/>
          <w:sz w:val="28"/>
          <w:szCs w:val="22"/>
        </w:rPr>
      </w:pPr>
      <w:r w:rsidRPr="007442BB">
        <w:rPr>
          <w:rFonts w:eastAsia="標楷體"/>
          <w:color w:val="000000" w:themeColor="text1"/>
          <w:sz w:val="28"/>
          <w:szCs w:val="22"/>
        </w:rPr>
        <w:t>表</w:t>
      </w:r>
      <w:r w:rsidRPr="007442BB">
        <w:rPr>
          <w:rFonts w:eastAsia="標楷體" w:hint="eastAsia"/>
          <w:color w:val="000000" w:themeColor="text1"/>
          <w:sz w:val="28"/>
          <w:szCs w:val="22"/>
        </w:rPr>
        <w:t>一</w:t>
      </w:r>
      <w:r w:rsidRPr="007442BB">
        <w:rPr>
          <w:rFonts w:ascii="微軟正黑體" w:eastAsia="微軟正黑體" w:hAnsi="微軟正黑體" w:hint="eastAsia"/>
          <w:color w:val="000000" w:themeColor="text1"/>
          <w:sz w:val="28"/>
          <w:szCs w:val="22"/>
        </w:rPr>
        <w:t>、</w:t>
      </w:r>
      <w:r w:rsidRPr="007442BB">
        <w:rPr>
          <w:rFonts w:eastAsia="標楷體"/>
          <w:color w:val="000000" w:themeColor="text1"/>
          <w:sz w:val="28"/>
          <w:szCs w:val="22"/>
        </w:rPr>
        <w:t>耐震設計標章申請費用計算表</w:t>
      </w: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2093"/>
        <w:gridCol w:w="2518"/>
        <w:gridCol w:w="2869"/>
      </w:tblGrid>
      <w:tr w:rsidR="003138FB" w:rsidRPr="007442BB" w:rsidTr="003138FB">
        <w:trPr>
          <w:trHeight w:val="841"/>
        </w:trPr>
        <w:tc>
          <w:tcPr>
            <w:tcW w:w="1559" w:type="dxa"/>
            <w:shd w:val="clear" w:color="auto" w:fill="auto"/>
            <w:vAlign w:val="center"/>
          </w:tcPr>
          <w:p w:rsidR="003138FB" w:rsidRPr="007442BB" w:rsidRDefault="003138FB" w:rsidP="003138FB">
            <w:pPr>
              <w:spacing w:line="400" w:lineRule="exact"/>
              <w:ind w:rightChars="-45" w:right="-108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費用別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3138FB" w:rsidRPr="007442BB" w:rsidRDefault="003138FB" w:rsidP="003138FB">
            <w:pPr>
              <w:spacing w:line="400" w:lineRule="exact"/>
              <w:ind w:rightChars="-45" w:right="-108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於本會已另申請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結構外審個案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3138FB" w:rsidRPr="007442BB" w:rsidRDefault="003138FB" w:rsidP="003138FB">
            <w:pPr>
              <w:spacing w:line="400" w:lineRule="exact"/>
              <w:ind w:rightChars="-45" w:right="-108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性能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設計審查個案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3138FB" w:rsidRPr="007442BB" w:rsidRDefault="003138FB" w:rsidP="003138FB">
            <w:pPr>
              <w:spacing w:line="400" w:lineRule="exact"/>
              <w:ind w:leftChars="-102" w:left="-245" w:rightChars="-45" w:right="-108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一般個案</w:t>
            </w:r>
          </w:p>
        </w:tc>
      </w:tr>
      <w:tr w:rsidR="003138FB" w:rsidRPr="007442BB" w:rsidTr="003138FB">
        <w:trPr>
          <w:trHeight w:val="551"/>
        </w:trPr>
        <w:tc>
          <w:tcPr>
            <w:tcW w:w="1559" w:type="dxa"/>
            <w:shd w:val="clear" w:color="auto" w:fill="auto"/>
          </w:tcPr>
          <w:p w:rsidR="003138FB" w:rsidRPr="007442BB" w:rsidRDefault="003138FB" w:rsidP="003138FB">
            <w:pPr>
              <w:spacing w:line="440" w:lineRule="exact"/>
              <w:ind w:rightChars="-257" w:right="-617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基本費用</w:t>
            </w:r>
          </w:p>
        </w:tc>
        <w:tc>
          <w:tcPr>
            <w:tcW w:w="2093" w:type="dxa"/>
            <w:shd w:val="clear" w:color="auto" w:fill="auto"/>
          </w:tcPr>
          <w:p w:rsidR="003138FB" w:rsidRPr="007442BB" w:rsidRDefault="003138FB" w:rsidP="003138FB">
            <w:pPr>
              <w:spacing w:line="440" w:lineRule="exact"/>
              <w:ind w:rightChars="-45" w:right="-108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50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2518" w:type="dxa"/>
            <w:shd w:val="clear" w:color="auto" w:fill="auto"/>
          </w:tcPr>
          <w:p w:rsidR="003138FB" w:rsidRPr="007442BB" w:rsidRDefault="003138FB" w:rsidP="003138FB">
            <w:pPr>
              <w:spacing w:line="440" w:lineRule="exact"/>
              <w:ind w:rightChars="-45" w:right="-108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5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2869" w:type="dxa"/>
            <w:shd w:val="clear" w:color="auto" w:fill="auto"/>
          </w:tcPr>
          <w:p w:rsidR="003138FB" w:rsidRPr="007442BB" w:rsidRDefault="003138FB" w:rsidP="003138FB">
            <w:pPr>
              <w:spacing w:line="440" w:lineRule="exact"/>
              <w:ind w:rightChars="-45" w:right="-108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7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0,000</w:t>
            </w:r>
          </w:p>
        </w:tc>
      </w:tr>
      <w:tr w:rsidR="003138FB" w:rsidRPr="007442BB" w:rsidTr="003138FB">
        <w:trPr>
          <w:trHeight w:val="559"/>
        </w:trPr>
        <w:tc>
          <w:tcPr>
            <w:tcW w:w="1559" w:type="dxa"/>
            <w:shd w:val="clear" w:color="auto" w:fill="auto"/>
            <w:vAlign w:val="center"/>
          </w:tcPr>
          <w:p w:rsidR="003138FB" w:rsidRPr="007442BB" w:rsidRDefault="003138FB" w:rsidP="003138FB">
            <w:pPr>
              <w:spacing w:line="400" w:lineRule="exact"/>
              <w:ind w:rightChars="-257" w:right="-617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審查費用</w:t>
            </w:r>
          </w:p>
        </w:tc>
        <w:tc>
          <w:tcPr>
            <w:tcW w:w="7480" w:type="dxa"/>
            <w:gridSpan w:val="3"/>
            <w:shd w:val="clear" w:color="auto" w:fill="auto"/>
          </w:tcPr>
          <w:p w:rsidR="003138FB" w:rsidRPr="007442BB" w:rsidRDefault="003138FB" w:rsidP="003138FB">
            <w:pPr>
              <w:ind w:rightChars="-9" w:right="-22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工程造價</w:t>
            </w:r>
            <w:r w:rsidRPr="007442BB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×</w:t>
            </w:r>
            <m:oMath>
              <m:f>
                <m:fPr>
                  <m:ctrlPr>
                    <w:rPr>
                      <w:rFonts w:ascii="Cambria Math" w:hAnsi="Cambria Math" w:cs="Calibri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 w:themeColor="text1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Calibri"/>
                      <w:color w:val="000000" w:themeColor="text1"/>
                      <w:sz w:val="28"/>
                      <w:szCs w:val="28"/>
                    </w:rPr>
                    <m:t>10,000</m:t>
                  </m:r>
                </m:den>
              </m:f>
            </m:oMath>
          </w:p>
        </w:tc>
      </w:tr>
      <w:tr w:rsidR="003138FB" w:rsidRPr="007442BB" w:rsidTr="003138FB">
        <w:trPr>
          <w:trHeight w:val="536"/>
        </w:trPr>
        <w:tc>
          <w:tcPr>
            <w:tcW w:w="1559" w:type="dxa"/>
            <w:shd w:val="clear" w:color="auto" w:fill="auto"/>
          </w:tcPr>
          <w:p w:rsidR="003138FB" w:rsidRPr="007442BB" w:rsidRDefault="003138FB" w:rsidP="003138FB">
            <w:pPr>
              <w:spacing w:line="460" w:lineRule="exact"/>
              <w:ind w:rightChars="-257" w:right="-617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7480" w:type="dxa"/>
            <w:gridSpan w:val="3"/>
            <w:shd w:val="clear" w:color="auto" w:fill="auto"/>
          </w:tcPr>
          <w:p w:rsidR="003138FB" w:rsidRPr="007442BB" w:rsidRDefault="003138FB" w:rsidP="00AE6F41">
            <w:pPr>
              <w:spacing w:line="460" w:lineRule="exact"/>
              <w:ind w:rightChars="-9" w:right="-22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7442BB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※</w:t>
            </w:r>
            <w:r w:rsidRPr="007442BB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總計每案申請費用</w:t>
            </w:r>
            <w:r w:rsidRPr="007442BB">
              <w:rPr>
                <w:rFonts w:ascii="Calibri" w:eastAsia="標楷體" w:hAnsi="Calibri" w:hint="eastAsia"/>
                <w:b/>
                <w:color w:val="000000" w:themeColor="text1"/>
                <w:sz w:val="26"/>
                <w:szCs w:val="26"/>
              </w:rPr>
              <w:t>最低為</w:t>
            </w:r>
            <w:r w:rsidRPr="007442BB">
              <w:rPr>
                <w:rFonts w:ascii="Calibri" w:eastAsia="標楷體" w:hAnsi="Calibri" w:hint="eastAsia"/>
                <w:b/>
                <w:color w:val="000000" w:themeColor="text1"/>
                <w:sz w:val="26"/>
                <w:szCs w:val="26"/>
              </w:rPr>
              <w:t>10</w:t>
            </w:r>
            <w:r w:rsidRPr="007442BB">
              <w:rPr>
                <w:rFonts w:ascii="Calibri" w:eastAsia="標楷體" w:hAnsi="Calibri"/>
                <w:b/>
                <w:color w:val="000000" w:themeColor="text1"/>
                <w:sz w:val="26"/>
                <w:szCs w:val="26"/>
              </w:rPr>
              <w:t>萬元整</w:t>
            </w:r>
          </w:p>
        </w:tc>
      </w:tr>
    </w:tbl>
    <w:p w:rsidR="003138FB" w:rsidRPr="007442BB" w:rsidRDefault="003138FB" w:rsidP="00AE6F41">
      <w:pPr>
        <w:spacing w:beforeLines="50" w:line="420" w:lineRule="exact"/>
        <w:ind w:rightChars="-257" w:right="-617"/>
        <w:rPr>
          <w:rFonts w:eastAsia="標楷體"/>
          <w:color w:val="000000" w:themeColor="text1"/>
          <w:sz w:val="28"/>
          <w:szCs w:val="22"/>
        </w:rPr>
      </w:pPr>
    </w:p>
    <w:p w:rsidR="003138FB" w:rsidRPr="007442BB" w:rsidRDefault="003138FB" w:rsidP="003138FB">
      <w:pPr>
        <w:spacing w:line="420" w:lineRule="exact"/>
        <w:ind w:rightChars="-257" w:right="-617"/>
        <w:rPr>
          <w:rFonts w:eastAsia="標楷體"/>
          <w:color w:val="000000" w:themeColor="text1"/>
          <w:sz w:val="28"/>
          <w:szCs w:val="22"/>
        </w:rPr>
      </w:pPr>
      <w:r w:rsidRPr="007442BB">
        <w:rPr>
          <w:rFonts w:eastAsia="標楷體" w:hint="eastAsia"/>
          <w:color w:val="000000" w:themeColor="text1"/>
          <w:sz w:val="28"/>
          <w:szCs w:val="22"/>
        </w:rPr>
        <w:t>二</w:t>
      </w:r>
      <w:r w:rsidR="00AE6F41">
        <w:rPr>
          <w:rFonts w:ascii="微軟正黑體" w:eastAsia="微軟正黑體" w:hAnsi="微軟正黑體" w:hint="eastAsia"/>
          <w:color w:val="000000" w:themeColor="text1"/>
          <w:sz w:val="28"/>
          <w:szCs w:val="22"/>
        </w:rPr>
        <w:t>、</w:t>
      </w:r>
      <w:r w:rsidRPr="007442BB">
        <w:rPr>
          <w:rFonts w:eastAsia="標楷體"/>
          <w:color w:val="000000" w:themeColor="text1"/>
          <w:sz w:val="28"/>
          <w:szCs w:val="22"/>
        </w:rPr>
        <w:t>耐震標章</w:t>
      </w:r>
    </w:p>
    <w:p w:rsidR="003F09DC" w:rsidRPr="007442BB" w:rsidRDefault="00AE6F41" w:rsidP="003F09DC">
      <w:pPr>
        <w:spacing w:line="420" w:lineRule="exact"/>
        <w:rPr>
          <w:rFonts w:eastAsia="標楷體"/>
          <w:color w:val="000000" w:themeColor="text1"/>
          <w:sz w:val="28"/>
          <w:szCs w:val="22"/>
        </w:rPr>
      </w:pPr>
      <w:r>
        <w:rPr>
          <w:rFonts w:eastAsia="標楷體" w:hint="eastAsia"/>
          <w:color w:val="000000" w:themeColor="text1"/>
          <w:sz w:val="28"/>
          <w:szCs w:val="22"/>
        </w:rPr>
        <w:t xml:space="preserve">　　</w:t>
      </w:r>
      <w:r w:rsidR="003138FB" w:rsidRPr="007442BB">
        <w:rPr>
          <w:rFonts w:eastAsia="標楷體"/>
          <w:color w:val="000000" w:themeColor="text1"/>
          <w:sz w:val="28"/>
          <w:szCs w:val="22"/>
        </w:rPr>
        <w:t>耐震標章申請費用＝基本費用＋</w:t>
      </w:r>
      <w:r w:rsidR="003138FB" w:rsidRPr="007442BB">
        <w:rPr>
          <w:rFonts w:eastAsia="標楷體" w:hint="eastAsia"/>
          <w:color w:val="000000" w:themeColor="text1"/>
          <w:sz w:val="28"/>
          <w:szCs w:val="22"/>
        </w:rPr>
        <w:t>查核</w:t>
      </w:r>
      <w:r w:rsidR="003138FB" w:rsidRPr="007442BB">
        <w:rPr>
          <w:rFonts w:eastAsia="標楷體"/>
          <w:color w:val="000000" w:themeColor="text1"/>
          <w:sz w:val="28"/>
          <w:szCs w:val="22"/>
        </w:rPr>
        <w:t>費用；</w:t>
      </w:r>
      <w:r w:rsidR="003138FB" w:rsidRPr="007442BB">
        <w:rPr>
          <w:rFonts w:eastAsia="標楷體" w:hint="eastAsia"/>
          <w:color w:val="000000" w:themeColor="text1"/>
          <w:sz w:val="28"/>
          <w:szCs w:val="22"/>
        </w:rPr>
        <w:t>基本</w:t>
      </w:r>
      <w:r w:rsidR="003138FB" w:rsidRPr="007442BB">
        <w:rPr>
          <w:rFonts w:eastAsia="標楷體"/>
          <w:color w:val="000000" w:themeColor="text1"/>
          <w:sz w:val="28"/>
          <w:szCs w:val="22"/>
        </w:rPr>
        <w:t>費用＝</w:t>
      </w:r>
      <w:r w:rsidR="003138FB" w:rsidRPr="007442BB">
        <w:rPr>
          <w:rFonts w:eastAsia="標楷體" w:hint="eastAsia"/>
          <w:color w:val="000000" w:themeColor="text1"/>
          <w:sz w:val="28"/>
          <w:szCs w:val="22"/>
        </w:rPr>
        <w:t>各</w:t>
      </w:r>
      <w:r w:rsidR="003138FB" w:rsidRPr="007442BB">
        <w:rPr>
          <w:rFonts w:eastAsia="標楷體"/>
          <w:color w:val="000000" w:themeColor="text1"/>
          <w:sz w:val="28"/>
          <w:szCs w:val="22"/>
        </w:rPr>
        <w:t>費用</w:t>
      </w:r>
      <w:r w:rsidR="003138FB" w:rsidRPr="007442BB">
        <w:rPr>
          <w:rFonts w:eastAsia="標楷體" w:hint="eastAsia"/>
          <w:color w:val="000000" w:themeColor="text1"/>
          <w:sz w:val="28"/>
          <w:szCs w:val="22"/>
        </w:rPr>
        <w:t>別固定價</w:t>
      </w:r>
      <w:r w:rsidR="003138FB" w:rsidRPr="007442BB">
        <w:rPr>
          <w:rFonts w:eastAsia="標楷體"/>
          <w:color w:val="000000" w:themeColor="text1"/>
          <w:sz w:val="28"/>
          <w:szCs w:val="22"/>
        </w:rPr>
        <w:t>＋</w:t>
      </w:r>
      <w:r w:rsidR="003138FB" w:rsidRPr="007442BB">
        <w:rPr>
          <w:rFonts w:eastAsia="標楷體" w:hint="eastAsia"/>
          <w:color w:val="000000" w:themeColor="text1"/>
          <w:sz w:val="28"/>
          <w:szCs w:val="22"/>
        </w:rPr>
        <w:t>基本單位價</w:t>
      </w:r>
      <w:r w:rsidR="003138FB" w:rsidRPr="007442BB">
        <w:rPr>
          <w:rFonts w:eastAsia="標楷體" w:hint="eastAsia"/>
          <w:color w:val="000000" w:themeColor="text1"/>
          <w:sz w:val="28"/>
          <w:szCs w:val="22"/>
        </w:rPr>
        <w:t>(</w:t>
      </w:r>
      <w:r w:rsidR="003138FB" w:rsidRPr="007442BB">
        <w:rPr>
          <w:rFonts w:eastAsia="標楷體"/>
          <w:color w:val="000000" w:themeColor="text1"/>
          <w:sz w:val="28"/>
          <w:szCs w:val="22"/>
        </w:rPr>
        <w:t>以單層樓地板為計算基礎，樓地板面積</w:t>
      </w:r>
      <w:r w:rsidR="003138FB" w:rsidRPr="007442BB">
        <w:rPr>
          <w:rFonts w:eastAsia="標楷體" w:hint="eastAsia"/>
          <w:color w:val="000000" w:themeColor="text1"/>
          <w:sz w:val="28"/>
          <w:szCs w:val="22"/>
        </w:rPr>
        <w:t>6</w:t>
      </w:r>
      <w:r w:rsidR="003138FB" w:rsidRPr="007442BB">
        <w:rPr>
          <w:rFonts w:eastAsia="標楷體"/>
          <w:color w:val="000000" w:themeColor="text1"/>
          <w:sz w:val="28"/>
          <w:szCs w:val="22"/>
        </w:rPr>
        <w:t>00</w:t>
      </w:r>
      <w:r w:rsidR="003138FB" w:rsidRPr="007442BB">
        <w:rPr>
          <w:rFonts w:eastAsia="標楷體"/>
          <w:color w:val="000000" w:themeColor="text1"/>
          <w:sz w:val="28"/>
          <w:szCs w:val="22"/>
        </w:rPr>
        <w:t>平方公尺為一基本單位，每逾</w:t>
      </w:r>
      <w:proofErr w:type="gramStart"/>
      <w:r w:rsidR="003138FB" w:rsidRPr="007442BB">
        <w:rPr>
          <w:rFonts w:eastAsia="標楷體"/>
          <w:color w:val="000000" w:themeColor="text1"/>
          <w:sz w:val="28"/>
          <w:szCs w:val="22"/>
        </w:rPr>
        <w:t>一</w:t>
      </w:r>
      <w:proofErr w:type="gramEnd"/>
      <w:r w:rsidR="003138FB" w:rsidRPr="007442BB">
        <w:rPr>
          <w:rFonts w:eastAsia="標楷體"/>
          <w:color w:val="000000" w:themeColor="text1"/>
          <w:sz w:val="28"/>
          <w:szCs w:val="22"/>
        </w:rPr>
        <w:t>基本單位收取新臺幣</w:t>
      </w:r>
      <w:r w:rsidR="003138FB" w:rsidRPr="00AE6F41">
        <w:rPr>
          <w:rFonts w:eastAsia="標楷體" w:hint="eastAsia"/>
          <w:color w:val="000000" w:themeColor="text1"/>
          <w:sz w:val="28"/>
          <w:szCs w:val="22"/>
        </w:rPr>
        <w:t>壹萬</w:t>
      </w:r>
      <w:r w:rsidR="003138FB" w:rsidRPr="00AE6F41">
        <w:rPr>
          <w:rFonts w:eastAsia="標楷體"/>
          <w:color w:val="000000" w:themeColor="text1"/>
          <w:sz w:val="28"/>
          <w:szCs w:val="22"/>
        </w:rPr>
        <w:t>元</w:t>
      </w:r>
      <w:r w:rsidR="003138FB" w:rsidRPr="007442BB">
        <w:rPr>
          <w:rFonts w:eastAsia="標楷體" w:hint="eastAsia"/>
          <w:color w:val="000000" w:themeColor="text1"/>
          <w:sz w:val="28"/>
          <w:szCs w:val="22"/>
        </w:rPr>
        <w:t>)</w:t>
      </w:r>
      <w:r w:rsidR="003138FB" w:rsidRPr="007442BB">
        <w:rPr>
          <w:rFonts w:eastAsia="標楷體"/>
          <w:color w:val="000000" w:themeColor="text1"/>
          <w:sz w:val="28"/>
          <w:szCs w:val="22"/>
        </w:rPr>
        <w:t>。</w:t>
      </w:r>
      <w:r w:rsidR="003138FB" w:rsidRPr="007442BB">
        <w:rPr>
          <w:rFonts w:eastAsia="標楷體" w:hint="eastAsia"/>
          <w:color w:val="000000" w:themeColor="text1"/>
          <w:sz w:val="28"/>
          <w:szCs w:val="22"/>
        </w:rPr>
        <w:t>查核</w:t>
      </w:r>
      <w:r w:rsidR="003138FB" w:rsidRPr="007442BB">
        <w:rPr>
          <w:rFonts w:eastAsia="標楷體"/>
          <w:color w:val="000000" w:themeColor="text1"/>
          <w:sz w:val="28"/>
          <w:szCs w:val="22"/>
        </w:rPr>
        <w:t>費用係按申請個案實際現場</w:t>
      </w:r>
      <w:r w:rsidR="003138FB" w:rsidRPr="007442BB">
        <w:rPr>
          <w:rFonts w:eastAsia="標楷體" w:hint="eastAsia"/>
          <w:color w:val="000000" w:themeColor="text1"/>
          <w:sz w:val="28"/>
          <w:szCs w:val="22"/>
        </w:rPr>
        <w:t>查核</w:t>
      </w:r>
      <w:r w:rsidR="003138FB" w:rsidRPr="007442BB">
        <w:rPr>
          <w:rFonts w:eastAsia="標楷體"/>
          <w:color w:val="000000" w:themeColor="text1"/>
          <w:sz w:val="28"/>
          <w:szCs w:val="22"/>
        </w:rPr>
        <w:t>次數計費，每案基本費</w:t>
      </w:r>
      <w:r w:rsidR="003138FB" w:rsidRPr="007442BB">
        <w:rPr>
          <w:rFonts w:eastAsia="標楷體" w:hint="eastAsia"/>
          <w:color w:val="000000" w:themeColor="text1"/>
          <w:sz w:val="28"/>
          <w:szCs w:val="22"/>
        </w:rPr>
        <w:t>用</w:t>
      </w:r>
      <w:r w:rsidR="003138FB" w:rsidRPr="007442BB">
        <w:rPr>
          <w:rFonts w:eastAsia="標楷體"/>
          <w:color w:val="000000" w:themeColor="text1"/>
          <w:sz w:val="28"/>
          <w:szCs w:val="22"/>
        </w:rPr>
        <w:t>及單次</w:t>
      </w:r>
      <w:r w:rsidR="003138FB" w:rsidRPr="007442BB">
        <w:rPr>
          <w:rFonts w:eastAsia="標楷體" w:hint="eastAsia"/>
          <w:color w:val="000000" w:themeColor="text1"/>
          <w:sz w:val="28"/>
          <w:szCs w:val="22"/>
        </w:rPr>
        <w:t>查核</w:t>
      </w:r>
      <w:r w:rsidR="003138FB" w:rsidRPr="007442BB">
        <w:rPr>
          <w:rFonts w:eastAsia="標楷體"/>
          <w:color w:val="000000" w:themeColor="text1"/>
          <w:sz w:val="28"/>
          <w:szCs w:val="22"/>
        </w:rPr>
        <w:t>費用詳如表</w:t>
      </w:r>
      <w:r>
        <w:rPr>
          <w:rFonts w:eastAsia="標楷體" w:hint="eastAsia"/>
          <w:color w:val="000000" w:themeColor="text1"/>
          <w:sz w:val="28"/>
          <w:szCs w:val="22"/>
        </w:rPr>
        <w:t>二</w:t>
      </w:r>
      <w:r w:rsidR="003138FB" w:rsidRPr="007442BB">
        <w:rPr>
          <w:rFonts w:eastAsia="標楷體"/>
          <w:color w:val="000000" w:themeColor="text1"/>
          <w:sz w:val="28"/>
          <w:szCs w:val="22"/>
        </w:rPr>
        <w:t>。</w:t>
      </w:r>
    </w:p>
    <w:p w:rsidR="003138FB" w:rsidRPr="007442BB" w:rsidRDefault="003138FB" w:rsidP="003F09DC">
      <w:pPr>
        <w:spacing w:line="420" w:lineRule="exact"/>
        <w:rPr>
          <w:rFonts w:eastAsia="標楷體"/>
          <w:color w:val="000000" w:themeColor="text1"/>
          <w:sz w:val="28"/>
          <w:szCs w:val="22"/>
        </w:rPr>
      </w:pPr>
      <w:proofErr w:type="gramStart"/>
      <w:r w:rsidRPr="007442BB">
        <w:rPr>
          <w:rFonts w:eastAsia="標楷體"/>
          <w:color w:val="000000" w:themeColor="text1"/>
          <w:sz w:val="28"/>
          <w:szCs w:val="22"/>
        </w:rPr>
        <w:t>（</w:t>
      </w:r>
      <w:proofErr w:type="gramEnd"/>
      <w:r w:rsidRPr="007442BB">
        <w:rPr>
          <w:rFonts w:eastAsia="標楷體"/>
          <w:color w:val="000000" w:themeColor="text1"/>
          <w:sz w:val="28"/>
          <w:szCs w:val="22"/>
        </w:rPr>
        <w:t>單層面積係以申請案基地內各棟同一樓層之樓地板面積總合計算，如因各層樓地板面積不同時，得以各層總合取平均值計算之。）</w:t>
      </w:r>
    </w:p>
    <w:p w:rsidR="003138FB" w:rsidRPr="007442BB" w:rsidRDefault="003138FB" w:rsidP="003138FB">
      <w:pPr>
        <w:spacing w:line="420" w:lineRule="exact"/>
        <w:ind w:rightChars="-257" w:right="-617"/>
        <w:rPr>
          <w:rFonts w:eastAsia="標楷體"/>
          <w:color w:val="000000" w:themeColor="text1"/>
          <w:sz w:val="28"/>
          <w:szCs w:val="22"/>
        </w:rPr>
      </w:pPr>
      <w:r w:rsidRPr="007442BB">
        <w:rPr>
          <w:rFonts w:eastAsia="標楷體" w:hint="eastAsia"/>
          <w:color w:val="000000" w:themeColor="text1"/>
          <w:sz w:val="28"/>
          <w:szCs w:val="22"/>
        </w:rPr>
        <w:t xml:space="preserve">              </w:t>
      </w:r>
      <w:r w:rsidRPr="007442BB">
        <w:rPr>
          <w:rFonts w:eastAsia="標楷體"/>
          <w:color w:val="000000" w:themeColor="text1"/>
          <w:sz w:val="28"/>
          <w:szCs w:val="22"/>
        </w:rPr>
        <w:t>表</w:t>
      </w:r>
      <w:r w:rsidRPr="007442BB">
        <w:rPr>
          <w:rFonts w:eastAsia="標楷體" w:hint="eastAsia"/>
          <w:color w:val="000000" w:themeColor="text1"/>
          <w:sz w:val="28"/>
          <w:szCs w:val="22"/>
        </w:rPr>
        <w:t>二</w:t>
      </w:r>
      <w:r w:rsidRPr="007442BB">
        <w:rPr>
          <w:rFonts w:ascii="微軟正黑體" w:eastAsia="微軟正黑體" w:hAnsi="微軟正黑體" w:hint="eastAsia"/>
          <w:color w:val="000000" w:themeColor="text1"/>
          <w:sz w:val="28"/>
          <w:szCs w:val="22"/>
        </w:rPr>
        <w:t>、</w:t>
      </w:r>
      <w:r w:rsidRPr="007442BB">
        <w:rPr>
          <w:rFonts w:eastAsia="標楷體"/>
          <w:color w:val="000000" w:themeColor="text1"/>
          <w:sz w:val="28"/>
          <w:szCs w:val="22"/>
        </w:rPr>
        <w:t>耐震標章申請費用計算表</w:t>
      </w:r>
    </w:p>
    <w:tbl>
      <w:tblPr>
        <w:tblpPr w:leftFromText="180" w:rightFromText="180" w:vertAnchor="text" w:horzAnchor="margin" w:tblpY="147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1984"/>
        <w:gridCol w:w="2693"/>
        <w:gridCol w:w="2127"/>
      </w:tblGrid>
      <w:tr w:rsidR="003138FB" w:rsidRPr="007442BB" w:rsidTr="003138FB">
        <w:trPr>
          <w:trHeight w:val="848"/>
        </w:trPr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138FB" w:rsidRPr="007442BB" w:rsidRDefault="003138FB" w:rsidP="003138FB">
            <w:pPr>
              <w:spacing w:line="360" w:lineRule="exact"/>
              <w:ind w:rightChars="-45" w:right="-108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費用別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138FB" w:rsidRPr="007442BB" w:rsidRDefault="003138FB" w:rsidP="007442BB">
            <w:pPr>
              <w:spacing w:line="360" w:lineRule="exact"/>
              <w:ind w:rightChars="-45" w:right="-108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層樓地板面積</w:t>
            </w:r>
            <w:proofErr w:type="gramStart"/>
            <w:r w:rsidRPr="007442BB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≦</w:t>
            </w:r>
            <w:proofErr w:type="gramEnd"/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1,</w:t>
            </w:r>
            <w:r w:rsidR="007442BB" w:rsidRPr="007442BB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5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00</w:t>
            </w:r>
            <w:proofErr w:type="gramStart"/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㎡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138FB" w:rsidRPr="007442BB" w:rsidRDefault="003138FB" w:rsidP="007442BB">
            <w:pPr>
              <w:spacing w:line="360" w:lineRule="exact"/>
              <w:ind w:rightChars="-45" w:right="-108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1,</w:t>
            </w:r>
            <w:r w:rsidR="007442BB" w:rsidRPr="007442BB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5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00</w:t>
            </w:r>
            <w:proofErr w:type="gramStart"/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㎡</w:t>
            </w:r>
            <w:proofErr w:type="gramEnd"/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＜單層樓地板面積</w:t>
            </w:r>
            <w:proofErr w:type="gramStart"/>
            <w:r w:rsidRPr="007442BB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≦</w:t>
            </w:r>
            <w:proofErr w:type="gramEnd"/>
            <w:r w:rsidR="007442BB" w:rsidRPr="007442BB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4</w:t>
            </w:r>
            <w:r w:rsidRPr="007442BB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,</w:t>
            </w:r>
            <w:r w:rsidR="007442BB" w:rsidRPr="007442BB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5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00</w:t>
            </w:r>
            <w:proofErr w:type="gramStart"/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㎡</w:t>
            </w:r>
            <w:proofErr w:type="gramEnd"/>
          </w:p>
        </w:tc>
        <w:tc>
          <w:tcPr>
            <w:tcW w:w="212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FB" w:rsidRPr="007442BB" w:rsidRDefault="003138FB" w:rsidP="007442BB">
            <w:pPr>
              <w:spacing w:line="360" w:lineRule="exact"/>
              <w:ind w:leftChars="-43" w:left="-103" w:rightChars="-45" w:right="-108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單層樓地板面積＞</w:t>
            </w:r>
            <w:r w:rsidR="007442BB" w:rsidRPr="007442BB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4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,</w:t>
            </w:r>
            <w:r w:rsidR="007442BB" w:rsidRPr="007442BB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5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00</w:t>
            </w:r>
            <w:proofErr w:type="gramStart"/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㎡</w:t>
            </w:r>
            <w:proofErr w:type="gramEnd"/>
          </w:p>
        </w:tc>
      </w:tr>
      <w:tr w:rsidR="003138FB" w:rsidRPr="007442BB" w:rsidTr="003138FB">
        <w:trPr>
          <w:trHeight w:val="409"/>
        </w:trPr>
        <w:tc>
          <w:tcPr>
            <w:tcW w:w="675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3138FB" w:rsidRPr="007442BB" w:rsidRDefault="003138FB" w:rsidP="003138FB">
            <w:pPr>
              <w:spacing w:line="400" w:lineRule="exact"/>
              <w:ind w:rightChars="-257" w:right="-617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基本</w:t>
            </w:r>
          </w:p>
          <w:p w:rsidR="003138FB" w:rsidRPr="007442BB" w:rsidRDefault="003138FB" w:rsidP="003138FB">
            <w:pPr>
              <w:spacing w:line="400" w:lineRule="exact"/>
              <w:ind w:rightChars="-257" w:right="-617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費用</w:t>
            </w:r>
          </w:p>
        </w:tc>
        <w:tc>
          <w:tcPr>
            <w:tcW w:w="1560" w:type="dxa"/>
            <w:shd w:val="clear" w:color="auto" w:fill="auto"/>
          </w:tcPr>
          <w:p w:rsidR="003138FB" w:rsidRPr="007442BB" w:rsidRDefault="003138FB" w:rsidP="003138FB">
            <w:pPr>
              <w:spacing w:line="400" w:lineRule="exact"/>
              <w:ind w:rightChars="-257" w:right="-617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eastAsia="標楷體" w:hint="eastAsia"/>
                <w:color w:val="000000" w:themeColor="text1"/>
                <w:sz w:val="28"/>
                <w:szCs w:val="22"/>
              </w:rPr>
              <w:t>固定價</w:t>
            </w:r>
          </w:p>
        </w:tc>
        <w:tc>
          <w:tcPr>
            <w:tcW w:w="1984" w:type="dxa"/>
            <w:shd w:val="clear" w:color="auto" w:fill="auto"/>
          </w:tcPr>
          <w:p w:rsidR="003138FB" w:rsidRPr="007442BB" w:rsidRDefault="003138FB" w:rsidP="003138FB">
            <w:pPr>
              <w:spacing w:line="400" w:lineRule="exact"/>
              <w:ind w:rightChars="-45" w:right="-108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5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2693" w:type="dxa"/>
            <w:shd w:val="clear" w:color="auto" w:fill="auto"/>
          </w:tcPr>
          <w:p w:rsidR="003138FB" w:rsidRPr="007442BB" w:rsidRDefault="003138FB" w:rsidP="003138FB">
            <w:pPr>
              <w:spacing w:line="400" w:lineRule="exact"/>
              <w:ind w:rightChars="-45" w:right="-108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6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</w:tcPr>
          <w:p w:rsidR="003138FB" w:rsidRPr="007442BB" w:rsidRDefault="003138FB" w:rsidP="003138FB">
            <w:pPr>
              <w:spacing w:line="400" w:lineRule="exact"/>
              <w:ind w:rightChars="-45" w:right="-108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7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0,000</w:t>
            </w:r>
          </w:p>
        </w:tc>
      </w:tr>
      <w:tr w:rsidR="003138FB" w:rsidRPr="007442BB" w:rsidTr="003138FB">
        <w:trPr>
          <w:trHeight w:val="390"/>
        </w:trPr>
        <w:tc>
          <w:tcPr>
            <w:tcW w:w="67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8FB" w:rsidRPr="007442BB" w:rsidRDefault="003138FB" w:rsidP="003138FB">
            <w:pPr>
              <w:spacing w:line="400" w:lineRule="exact"/>
              <w:ind w:rightChars="-257" w:right="-617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3138FB" w:rsidRPr="007442BB" w:rsidRDefault="003138FB" w:rsidP="00AE6F41">
            <w:pPr>
              <w:spacing w:beforeLines="15" w:line="300" w:lineRule="exact"/>
              <w:ind w:rightChars="-257" w:right="-617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42BB">
              <w:rPr>
                <w:rFonts w:eastAsia="標楷體" w:hint="eastAsia"/>
                <w:color w:val="000000" w:themeColor="text1"/>
                <w:sz w:val="26"/>
                <w:szCs w:val="26"/>
              </w:rPr>
              <w:t>基本單位價</w:t>
            </w:r>
          </w:p>
        </w:tc>
        <w:tc>
          <w:tcPr>
            <w:tcW w:w="680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3138FB" w:rsidRPr="007442BB" w:rsidRDefault="003138FB" w:rsidP="003138FB">
            <w:pPr>
              <w:spacing w:line="400" w:lineRule="exact"/>
              <w:ind w:rightChars="-9" w:right="-22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〔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(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單層樓地板面積－</w:t>
            </w:r>
            <w:r w:rsidRPr="007442BB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6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00)÷</w:t>
            </w:r>
            <w:r w:rsidRPr="007442BB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6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00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〕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×</w:t>
            </w:r>
            <w:r w:rsidRPr="007442BB">
              <w:rPr>
                <w:rFonts w:ascii="Calibri" w:eastAsia="標楷體" w:hAnsi="Calibri" w:hint="eastAsia"/>
                <w:b/>
                <w:color w:val="000000" w:themeColor="text1"/>
                <w:sz w:val="28"/>
                <w:szCs w:val="28"/>
              </w:rPr>
              <w:t>10,000</w:t>
            </w:r>
          </w:p>
        </w:tc>
      </w:tr>
      <w:tr w:rsidR="003138FB" w:rsidRPr="007442BB" w:rsidTr="003138FB">
        <w:trPr>
          <w:trHeight w:val="409"/>
        </w:trPr>
        <w:tc>
          <w:tcPr>
            <w:tcW w:w="2235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3138FB" w:rsidRPr="007442BB" w:rsidRDefault="003138FB" w:rsidP="003138FB">
            <w:pPr>
              <w:spacing w:line="400" w:lineRule="exact"/>
              <w:ind w:rightChars="-257" w:right="-617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單次</w:t>
            </w:r>
            <w:r w:rsidRPr="007442BB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查核</w:t>
            </w:r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費用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38FB" w:rsidRPr="007442BB" w:rsidRDefault="003138FB" w:rsidP="003138FB">
            <w:pPr>
              <w:spacing w:line="400" w:lineRule="exact"/>
              <w:ind w:rightChars="-9" w:right="-22"/>
              <w:jc w:val="center"/>
              <w:rPr>
                <w:rFonts w:ascii="Calibri" w:eastAsia="標楷體" w:hAnsi="Calibri"/>
                <w:b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 w:hint="eastAsia"/>
                <w:b/>
                <w:color w:val="000000" w:themeColor="text1"/>
                <w:sz w:val="28"/>
                <w:szCs w:val="28"/>
              </w:rPr>
              <w:t>30</w:t>
            </w:r>
            <w:r w:rsidRPr="007442BB">
              <w:rPr>
                <w:rFonts w:ascii="Calibri" w:eastAsia="標楷體" w:hAnsi="Calibri"/>
                <w:b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3138FB" w:rsidRPr="007442BB" w:rsidTr="003138FB">
        <w:trPr>
          <w:trHeight w:val="1990"/>
        </w:trPr>
        <w:tc>
          <w:tcPr>
            <w:tcW w:w="223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138FB" w:rsidRPr="007442BB" w:rsidRDefault="003138FB" w:rsidP="003138FB">
            <w:pPr>
              <w:spacing w:line="400" w:lineRule="exact"/>
              <w:ind w:rightChars="-257" w:right="-617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proofErr w:type="gramStart"/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lastRenderedPageBreak/>
              <w:t>註</w:t>
            </w:r>
            <w:proofErr w:type="gramEnd"/>
            <w:r w:rsidRPr="007442BB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680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38FB" w:rsidRPr="007442BB" w:rsidRDefault="003138FB" w:rsidP="003138FB">
            <w:pPr>
              <w:numPr>
                <w:ilvl w:val="0"/>
                <w:numId w:val="3"/>
              </w:numPr>
              <w:spacing w:line="360" w:lineRule="exact"/>
              <w:ind w:rightChars="-9" w:right="-22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7442BB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若執行之單樓層面積＞</w:t>
            </w:r>
            <w:r w:rsidR="007442BB" w:rsidRPr="007442BB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4</w:t>
            </w:r>
            <w:r w:rsidRPr="007442BB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,</w:t>
            </w:r>
            <w:r w:rsidR="007442BB" w:rsidRPr="007442BB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5</w:t>
            </w:r>
            <w:r w:rsidRPr="007442BB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00</w:t>
            </w:r>
            <w:proofErr w:type="gramStart"/>
            <w:r w:rsidRPr="007442BB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㎡</w:t>
            </w:r>
            <w:proofErr w:type="gramEnd"/>
            <w:r w:rsidRPr="007442BB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，需分多次施作結構工</w:t>
            </w:r>
          </w:p>
          <w:p w:rsidR="003138FB" w:rsidRPr="007442BB" w:rsidRDefault="003138FB" w:rsidP="003138FB">
            <w:pPr>
              <w:spacing w:line="360" w:lineRule="exact"/>
              <w:ind w:left="1" w:rightChars="-9" w:right="-22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7442BB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 xml:space="preserve">  </w:t>
            </w:r>
            <w:r w:rsidRPr="007442BB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項（如綁鋼筋、混凝土澆置等），本</w:t>
            </w:r>
            <w:r w:rsidRPr="007442BB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會</w:t>
            </w:r>
            <w:r w:rsidRPr="007442BB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於執行中可視實</w:t>
            </w:r>
          </w:p>
          <w:p w:rsidR="003138FB" w:rsidRPr="007442BB" w:rsidRDefault="003138FB" w:rsidP="003138FB">
            <w:pPr>
              <w:spacing w:line="360" w:lineRule="exact"/>
              <w:ind w:left="1" w:rightChars="-9" w:right="-22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7442BB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 xml:space="preserve">  </w:t>
            </w:r>
            <w:r w:rsidRPr="007442BB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際施工狀況，增加</w:t>
            </w:r>
            <w:r w:rsidRPr="007442BB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查核</w:t>
            </w:r>
            <w:r w:rsidRPr="007442BB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次數與費用。</w:t>
            </w:r>
          </w:p>
          <w:p w:rsidR="003138FB" w:rsidRPr="007442BB" w:rsidRDefault="003138FB" w:rsidP="003138FB">
            <w:pPr>
              <w:numPr>
                <w:ilvl w:val="0"/>
                <w:numId w:val="3"/>
              </w:numPr>
              <w:spacing w:line="360" w:lineRule="exact"/>
              <w:ind w:left="601" w:rightChars="-9" w:right="-22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7442BB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若與特別監督計畫書撰寫之駐地時程不符（需延期</w:t>
            </w:r>
            <w:r w:rsidR="003F09DC" w:rsidRPr="007442BB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者）</w:t>
            </w:r>
          </w:p>
          <w:p w:rsidR="003138FB" w:rsidRPr="007442BB" w:rsidRDefault="003138FB" w:rsidP="003F09DC">
            <w:pPr>
              <w:spacing w:line="360" w:lineRule="exact"/>
              <w:ind w:left="1" w:rightChars="-9" w:right="-22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7442BB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 xml:space="preserve">  </w:t>
            </w:r>
            <w:r w:rsidRPr="007442BB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，於執行中可視實際之工期增加</w:t>
            </w:r>
            <w:r w:rsidRPr="007442BB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查核</w:t>
            </w:r>
            <w:r w:rsidRPr="007442BB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次數與費用。</w:t>
            </w:r>
          </w:p>
        </w:tc>
      </w:tr>
    </w:tbl>
    <w:p w:rsidR="003138FB" w:rsidRPr="007442BB" w:rsidRDefault="003138FB" w:rsidP="003138FB">
      <w:pPr>
        <w:spacing w:line="420" w:lineRule="exact"/>
        <w:ind w:rightChars="-257" w:right="-617"/>
        <w:rPr>
          <w:rFonts w:eastAsia="標楷體"/>
          <w:color w:val="000000" w:themeColor="text1"/>
          <w:sz w:val="28"/>
          <w:szCs w:val="22"/>
        </w:rPr>
      </w:pPr>
    </w:p>
    <w:p w:rsidR="003138FB" w:rsidRPr="007442BB" w:rsidRDefault="003138FB" w:rsidP="003138FB">
      <w:pPr>
        <w:spacing w:line="460" w:lineRule="exact"/>
        <w:ind w:rightChars="-257" w:right="-617"/>
        <w:rPr>
          <w:rFonts w:eastAsia="標楷體"/>
          <w:color w:val="000000" w:themeColor="text1"/>
          <w:sz w:val="28"/>
        </w:rPr>
      </w:pPr>
      <w:r w:rsidRPr="007442BB">
        <w:rPr>
          <w:rFonts w:eastAsia="標楷體" w:hint="eastAsia"/>
          <w:color w:val="000000" w:themeColor="text1"/>
          <w:sz w:val="28"/>
        </w:rPr>
        <w:t>三</w:t>
      </w:r>
      <w:r w:rsidRPr="007442BB">
        <w:rPr>
          <w:rFonts w:ascii="微軟正黑體" w:eastAsia="微軟正黑體" w:hAnsi="微軟正黑體" w:hint="eastAsia"/>
          <w:color w:val="000000" w:themeColor="text1"/>
          <w:sz w:val="28"/>
          <w:szCs w:val="22"/>
        </w:rPr>
        <w:t>、</w:t>
      </w:r>
      <w:r w:rsidRPr="007442BB">
        <w:rPr>
          <w:rFonts w:eastAsia="標楷體" w:hint="eastAsia"/>
          <w:color w:val="000000" w:themeColor="text1"/>
          <w:sz w:val="28"/>
        </w:rPr>
        <w:t>現場施工查證頻率</w:t>
      </w:r>
    </w:p>
    <w:p w:rsidR="003138FB" w:rsidRPr="00AE6F41" w:rsidRDefault="00AE6F41" w:rsidP="003F09DC">
      <w:pPr>
        <w:spacing w:line="440" w:lineRule="exact"/>
        <w:rPr>
          <w:rFonts w:eastAsia="標楷體"/>
          <w:b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 xml:space="preserve">　　</w:t>
      </w:r>
      <w:r w:rsidR="003138FB" w:rsidRPr="00AE6F41">
        <w:rPr>
          <w:rFonts w:eastAsia="標楷體"/>
          <w:b/>
          <w:color w:val="000000" w:themeColor="text1"/>
          <w:sz w:val="28"/>
        </w:rPr>
        <w:t>現場</w:t>
      </w:r>
      <w:r w:rsidR="003138FB" w:rsidRPr="00AE6F41">
        <w:rPr>
          <w:rFonts w:eastAsia="標楷體" w:hint="eastAsia"/>
          <w:b/>
          <w:color w:val="000000" w:themeColor="text1"/>
          <w:sz w:val="28"/>
        </w:rPr>
        <w:t>查</w:t>
      </w:r>
      <w:r w:rsidR="003138FB" w:rsidRPr="00AE6F41">
        <w:rPr>
          <w:rFonts w:eastAsia="標楷體"/>
          <w:b/>
          <w:color w:val="000000" w:themeColor="text1"/>
          <w:sz w:val="28"/>
        </w:rPr>
        <w:t>證次數依個案單層面積，申請個案單層</w:t>
      </w:r>
      <w:proofErr w:type="gramStart"/>
      <w:r w:rsidR="003138FB" w:rsidRPr="00AE6F41">
        <w:rPr>
          <w:rFonts w:eastAsia="標楷體"/>
          <w:b/>
          <w:color w:val="000000" w:themeColor="text1"/>
          <w:sz w:val="28"/>
        </w:rPr>
        <w:t>面</w:t>
      </w:r>
      <w:r w:rsidR="003F09DC" w:rsidRPr="00AE6F41">
        <w:rPr>
          <w:rFonts w:eastAsia="標楷體"/>
          <w:b/>
          <w:color w:val="000000" w:themeColor="text1"/>
          <w:sz w:val="28"/>
        </w:rPr>
        <w:t>積</w:t>
      </w:r>
      <w:r w:rsidR="003138FB" w:rsidRPr="00AE6F41">
        <w:rPr>
          <w:rFonts w:eastAsia="標楷體"/>
          <w:b/>
          <w:color w:val="000000" w:themeColor="text1"/>
          <w:sz w:val="28"/>
        </w:rPr>
        <w:t>以幢為</w:t>
      </w:r>
      <w:proofErr w:type="gramEnd"/>
      <w:r w:rsidR="003138FB" w:rsidRPr="00AE6F41">
        <w:rPr>
          <w:rFonts w:eastAsia="標楷體"/>
          <w:b/>
          <w:color w:val="000000" w:themeColor="text1"/>
          <w:sz w:val="28"/>
        </w:rPr>
        <w:t>單位</w:t>
      </w:r>
      <w:r>
        <w:rPr>
          <w:rFonts w:eastAsia="標楷體" w:hint="eastAsia"/>
          <w:b/>
          <w:color w:val="000000" w:themeColor="text1"/>
          <w:sz w:val="28"/>
        </w:rPr>
        <w:t>（</w:t>
      </w:r>
      <w:r>
        <w:rPr>
          <w:rFonts w:eastAsia="標楷體"/>
          <w:b/>
          <w:color w:val="000000" w:themeColor="text1"/>
          <w:sz w:val="28"/>
        </w:rPr>
        <w:t>以建築平面圖為</w:t>
      </w:r>
      <w:proofErr w:type="gramStart"/>
      <w:r>
        <w:rPr>
          <w:rFonts w:eastAsia="標楷體"/>
          <w:b/>
          <w:color w:val="000000" w:themeColor="text1"/>
          <w:sz w:val="28"/>
        </w:rPr>
        <w:t>準</w:t>
      </w:r>
      <w:proofErr w:type="gramEnd"/>
      <w:r>
        <w:rPr>
          <w:rFonts w:eastAsia="標楷體" w:hint="eastAsia"/>
          <w:b/>
          <w:color w:val="000000" w:themeColor="text1"/>
          <w:sz w:val="28"/>
        </w:rPr>
        <w:t>）</w:t>
      </w:r>
      <w:r w:rsidR="003138FB" w:rsidRPr="00AE6F41">
        <w:rPr>
          <w:rFonts w:eastAsia="標楷體"/>
          <w:b/>
          <w:color w:val="000000" w:themeColor="text1"/>
          <w:sz w:val="28"/>
        </w:rPr>
        <w:t>，基地內</w:t>
      </w:r>
      <w:proofErr w:type="gramStart"/>
      <w:r w:rsidR="003138FB" w:rsidRPr="00AE6F41">
        <w:rPr>
          <w:rFonts w:eastAsia="標楷體"/>
          <w:b/>
          <w:color w:val="000000" w:themeColor="text1"/>
          <w:sz w:val="28"/>
        </w:rPr>
        <w:t>各</w:t>
      </w:r>
      <w:r>
        <w:rPr>
          <w:rFonts w:eastAsia="標楷體" w:hint="eastAsia"/>
          <w:b/>
          <w:color w:val="000000" w:themeColor="text1"/>
          <w:sz w:val="28"/>
        </w:rPr>
        <w:t>幢依每幢各</w:t>
      </w:r>
      <w:proofErr w:type="gramEnd"/>
      <w:r>
        <w:rPr>
          <w:rFonts w:eastAsia="標楷體" w:hint="eastAsia"/>
          <w:b/>
          <w:color w:val="000000" w:themeColor="text1"/>
          <w:sz w:val="28"/>
        </w:rPr>
        <w:t>棟</w:t>
      </w:r>
      <w:r w:rsidR="003138FB" w:rsidRPr="00AE6F41">
        <w:rPr>
          <w:rFonts w:eastAsia="標楷體"/>
          <w:b/>
          <w:color w:val="000000" w:themeColor="text1"/>
          <w:sz w:val="28"/>
        </w:rPr>
        <w:t>同一樓層之總樓地板面積</w:t>
      </w:r>
      <w:proofErr w:type="gramStart"/>
      <w:r w:rsidR="003138FB" w:rsidRPr="00AE6F41">
        <w:rPr>
          <w:rFonts w:eastAsia="標楷體"/>
          <w:b/>
          <w:color w:val="000000" w:themeColor="text1"/>
          <w:sz w:val="28"/>
        </w:rPr>
        <w:t>和</w:t>
      </w:r>
      <w:proofErr w:type="gramEnd"/>
      <w:r w:rsidR="003138FB" w:rsidRPr="00AE6F41">
        <w:rPr>
          <w:rFonts w:eastAsia="標楷體"/>
          <w:b/>
          <w:color w:val="000000" w:themeColor="text1"/>
          <w:sz w:val="28"/>
        </w:rPr>
        <w:t>，如各層樓地板面積不同時，得</w:t>
      </w:r>
      <w:proofErr w:type="gramStart"/>
      <w:r w:rsidR="003138FB" w:rsidRPr="00AE6F41">
        <w:rPr>
          <w:rFonts w:eastAsia="標楷體"/>
          <w:b/>
          <w:color w:val="000000" w:themeColor="text1"/>
          <w:sz w:val="28"/>
        </w:rPr>
        <w:t>採</w:t>
      </w:r>
      <w:proofErr w:type="gramEnd"/>
      <w:r w:rsidR="003138FB" w:rsidRPr="00AE6F41">
        <w:rPr>
          <w:rFonts w:eastAsia="標楷體"/>
          <w:b/>
          <w:color w:val="000000" w:themeColor="text1"/>
          <w:sz w:val="28"/>
        </w:rPr>
        <w:t>各樓層面積總合之平均值計算。</w:t>
      </w:r>
    </w:p>
    <w:p w:rsidR="003138FB" w:rsidRPr="007442BB" w:rsidRDefault="003138FB" w:rsidP="003138FB">
      <w:pPr>
        <w:spacing w:line="460" w:lineRule="exact"/>
        <w:ind w:left="1004" w:rightChars="-257" w:right="-617"/>
        <w:rPr>
          <w:rFonts w:eastAsia="標楷體"/>
          <w:color w:val="000000" w:themeColor="text1"/>
          <w:sz w:val="28"/>
          <w:szCs w:val="22"/>
        </w:rPr>
      </w:pPr>
      <w:r w:rsidRPr="007442BB">
        <w:rPr>
          <w:rFonts w:eastAsia="標楷體" w:hint="eastAsia"/>
          <w:color w:val="000000" w:themeColor="text1"/>
          <w:sz w:val="28"/>
          <w:szCs w:val="22"/>
        </w:rPr>
        <w:t xml:space="preserve">            </w:t>
      </w:r>
      <w:r w:rsidRPr="007442BB">
        <w:rPr>
          <w:rFonts w:eastAsia="標楷體" w:hint="eastAsia"/>
          <w:color w:val="000000" w:themeColor="text1"/>
          <w:sz w:val="28"/>
          <w:szCs w:val="22"/>
        </w:rPr>
        <w:t>現場施工查證頻率計畫表</w:t>
      </w: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361"/>
        <w:gridCol w:w="1819"/>
        <w:gridCol w:w="1584"/>
        <w:gridCol w:w="2040"/>
      </w:tblGrid>
      <w:tr w:rsidR="00AE6F41" w:rsidRPr="007442BB" w:rsidTr="00F67504">
        <w:tc>
          <w:tcPr>
            <w:tcW w:w="2376" w:type="dxa"/>
            <w:vMerge w:val="restart"/>
            <w:shd w:val="clear" w:color="auto" w:fill="auto"/>
          </w:tcPr>
          <w:p w:rsidR="00F67504" w:rsidRDefault="00AE6F41" w:rsidP="003138FB">
            <w:pPr>
              <w:spacing w:line="460" w:lineRule="exact"/>
              <w:rPr>
                <w:rFonts w:ascii="Calibri" w:eastAsia="標楷體" w:hAnsi="Calibri" w:hint="eastAsia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 w:hint="eastAsia"/>
                <w:color w:val="000000" w:themeColor="text1"/>
                <w:szCs w:val="28"/>
              </w:rPr>
              <w:t>查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證階段頻率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/</w:t>
            </w:r>
          </w:p>
          <w:p w:rsidR="00AE6F41" w:rsidRPr="00AE6F41" w:rsidRDefault="00AE6F41" w:rsidP="003138FB">
            <w:pPr>
              <w:spacing w:line="460" w:lineRule="exact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單層樓地板面積大小</w:t>
            </w:r>
          </w:p>
        </w:tc>
        <w:tc>
          <w:tcPr>
            <w:tcW w:w="4764" w:type="dxa"/>
            <w:gridSpan w:val="3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單層樓地板面積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A(M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  <w:vertAlign w:val="superscript"/>
              </w:rPr>
              <w:t>2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)</w:t>
            </w:r>
          </w:p>
        </w:tc>
        <w:tc>
          <w:tcPr>
            <w:tcW w:w="2040" w:type="dxa"/>
            <w:vMerge w:val="restart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Cs w:val="28"/>
              </w:rPr>
              <w:t>備註</w:t>
            </w:r>
          </w:p>
        </w:tc>
      </w:tr>
      <w:tr w:rsidR="00AE6F41" w:rsidRPr="007442BB" w:rsidTr="00F67504">
        <w:tc>
          <w:tcPr>
            <w:tcW w:w="2376" w:type="dxa"/>
            <w:vMerge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rPr>
                <w:rFonts w:ascii="Calibri" w:eastAsia="標楷體" w:hAnsi="Calibri"/>
                <w:color w:val="000000" w:themeColor="text1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AE6F41" w:rsidRPr="00F67504" w:rsidRDefault="00AE6F41" w:rsidP="007442BB">
            <w:pPr>
              <w:spacing w:line="460" w:lineRule="exact"/>
              <w:jc w:val="center"/>
              <w:rPr>
                <w:rFonts w:ascii="Calibri" w:eastAsia="Times New Roman Uni" w:hAnsi="Calibri" w:cs="Calibri"/>
                <w:color w:val="000000" w:themeColor="text1"/>
                <w:szCs w:val="28"/>
              </w:rPr>
            </w:pPr>
            <w:r w:rsidRPr="00F67504">
              <w:rPr>
                <w:rFonts w:ascii="Calibri" w:eastAsia="Times New Roman Uni" w:hAnsi="Calibri" w:cs="Calibri"/>
                <w:color w:val="000000" w:themeColor="text1"/>
                <w:szCs w:val="28"/>
              </w:rPr>
              <w:t>A≤1,</w:t>
            </w:r>
            <w:r w:rsidRPr="00F67504">
              <w:rPr>
                <w:rFonts w:ascii="Calibri" w:eastAsia="Times New Roman Uni" w:hAnsi="Calibri" w:cs="Calibri" w:hint="eastAsia"/>
                <w:color w:val="000000" w:themeColor="text1"/>
                <w:szCs w:val="28"/>
              </w:rPr>
              <w:t>5</w:t>
            </w:r>
            <w:r w:rsidRPr="00F67504">
              <w:rPr>
                <w:rFonts w:ascii="Calibri" w:eastAsia="Times New Roman Uni" w:hAnsi="Calibri" w:cs="Calibri"/>
                <w:color w:val="000000" w:themeColor="text1"/>
                <w:szCs w:val="28"/>
              </w:rPr>
              <w:t>00</w:t>
            </w:r>
          </w:p>
        </w:tc>
        <w:tc>
          <w:tcPr>
            <w:tcW w:w="1819" w:type="dxa"/>
            <w:shd w:val="clear" w:color="auto" w:fill="auto"/>
          </w:tcPr>
          <w:p w:rsidR="00AE6F41" w:rsidRPr="00F67504" w:rsidRDefault="00AE6F41" w:rsidP="007442BB">
            <w:pPr>
              <w:spacing w:line="460" w:lineRule="exact"/>
              <w:jc w:val="center"/>
              <w:rPr>
                <w:rFonts w:ascii="Calibri" w:eastAsia="Times New Roman Uni" w:hAnsi="Calibri" w:cs="Calibri"/>
                <w:color w:val="000000" w:themeColor="text1"/>
                <w:szCs w:val="28"/>
              </w:rPr>
            </w:pPr>
            <w:r w:rsidRPr="00F67504">
              <w:rPr>
                <w:rFonts w:ascii="Calibri" w:eastAsia="Times New Roman Uni" w:hAnsi="Calibri" w:cs="Calibri"/>
                <w:color w:val="000000" w:themeColor="text1"/>
                <w:szCs w:val="28"/>
              </w:rPr>
              <w:t>1,</w:t>
            </w:r>
            <w:r w:rsidRPr="00F67504">
              <w:rPr>
                <w:rFonts w:ascii="Calibri" w:eastAsia="Times New Roman Uni" w:hAnsi="Calibri" w:cs="Calibri" w:hint="eastAsia"/>
                <w:color w:val="000000" w:themeColor="text1"/>
                <w:szCs w:val="28"/>
              </w:rPr>
              <w:t>5</w:t>
            </w:r>
            <w:r w:rsidRPr="00F67504">
              <w:rPr>
                <w:rFonts w:ascii="Calibri" w:eastAsia="Times New Roman Uni" w:hAnsi="Calibri" w:cs="Calibri"/>
                <w:color w:val="000000" w:themeColor="text1"/>
                <w:szCs w:val="28"/>
              </w:rPr>
              <w:t>00≤A≤</w:t>
            </w:r>
            <w:r w:rsidRPr="00F67504">
              <w:rPr>
                <w:rFonts w:ascii="Calibri" w:eastAsia="Times New Roman Uni" w:hAnsi="Calibri" w:cs="Calibri" w:hint="eastAsia"/>
                <w:color w:val="000000" w:themeColor="text1"/>
                <w:szCs w:val="28"/>
              </w:rPr>
              <w:t>4</w:t>
            </w:r>
            <w:r w:rsidRPr="00F67504">
              <w:rPr>
                <w:rFonts w:ascii="Calibri" w:eastAsia="Times New Roman Uni" w:hAnsi="Calibri" w:cs="Calibri"/>
                <w:color w:val="000000" w:themeColor="text1"/>
                <w:szCs w:val="28"/>
              </w:rPr>
              <w:t>,</w:t>
            </w:r>
            <w:r w:rsidRPr="00F67504">
              <w:rPr>
                <w:rFonts w:ascii="Calibri" w:eastAsia="Times New Roman Uni" w:hAnsi="Calibri" w:cs="Calibri" w:hint="eastAsia"/>
                <w:color w:val="000000" w:themeColor="text1"/>
                <w:szCs w:val="28"/>
              </w:rPr>
              <w:t>5</w:t>
            </w:r>
            <w:r w:rsidRPr="00F67504">
              <w:rPr>
                <w:rFonts w:ascii="Calibri" w:eastAsia="Times New Roman Uni" w:hAnsi="Calibri" w:cs="Calibri"/>
                <w:color w:val="000000" w:themeColor="text1"/>
                <w:szCs w:val="28"/>
              </w:rPr>
              <w:t>00</w:t>
            </w:r>
          </w:p>
        </w:tc>
        <w:tc>
          <w:tcPr>
            <w:tcW w:w="1584" w:type="dxa"/>
            <w:shd w:val="clear" w:color="auto" w:fill="auto"/>
          </w:tcPr>
          <w:p w:rsidR="00AE6F41" w:rsidRPr="00F67504" w:rsidRDefault="00AE6F41" w:rsidP="007442BB">
            <w:pPr>
              <w:spacing w:line="460" w:lineRule="exact"/>
              <w:jc w:val="center"/>
              <w:rPr>
                <w:rFonts w:ascii="Calibri" w:eastAsia="Times New Roman Uni" w:hAnsi="Calibri" w:cs="Calibri"/>
                <w:color w:val="000000" w:themeColor="text1"/>
                <w:szCs w:val="28"/>
              </w:rPr>
            </w:pPr>
            <w:r w:rsidRPr="00F67504">
              <w:rPr>
                <w:rFonts w:ascii="Calibri" w:eastAsia="Times New Roman Uni" w:hAnsi="Calibri" w:cs="Calibri"/>
                <w:color w:val="000000" w:themeColor="text1"/>
                <w:szCs w:val="28"/>
              </w:rPr>
              <w:t>A&gt;</w:t>
            </w:r>
            <w:r w:rsidRPr="00F67504">
              <w:rPr>
                <w:rFonts w:ascii="Calibri" w:eastAsia="Times New Roman Uni" w:hAnsi="Calibri" w:cs="Calibri" w:hint="eastAsia"/>
                <w:color w:val="000000" w:themeColor="text1"/>
                <w:szCs w:val="28"/>
              </w:rPr>
              <w:t>4</w:t>
            </w:r>
            <w:r w:rsidRPr="00F67504">
              <w:rPr>
                <w:rFonts w:ascii="Calibri" w:eastAsia="Times New Roman Uni" w:hAnsi="Calibri" w:cs="Calibri"/>
                <w:color w:val="000000" w:themeColor="text1"/>
                <w:szCs w:val="28"/>
              </w:rPr>
              <w:t>,</w:t>
            </w:r>
            <w:r w:rsidRPr="00F67504">
              <w:rPr>
                <w:rFonts w:ascii="Calibri" w:eastAsia="Times New Roman Uni" w:hAnsi="Calibri" w:cs="Calibri" w:hint="eastAsia"/>
                <w:color w:val="000000" w:themeColor="text1"/>
                <w:szCs w:val="28"/>
              </w:rPr>
              <w:t>5</w:t>
            </w:r>
            <w:r w:rsidRPr="00F67504">
              <w:rPr>
                <w:rFonts w:ascii="Calibri" w:eastAsia="Times New Roman Uni" w:hAnsi="Calibri" w:cs="Calibri"/>
                <w:color w:val="000000" w:themeColor="text1"/>
                <w:szCs w:val="28"/>
              </w:rPr>
              <w:t>00</w:t>
            </w:r>
          </w:p>
        </w:tc>
        <w:tc>
          <w:tcPr>
            <w:tcW w:w="2040" w:type="dxa"/>
            <w:vMerge/>
          </w:tcPr>
          <w:p w:rsidR="00AE6F41" w:rsidRPr="00AE6F41" w:rsidRDefault="00AE6F41" w:rsidP="007442BB">
            <w:pPr>
              <w:spacing w:line="460" w:lineRule="exact"/>
              <w:jc w:val="center"/>
              <w:rPr>
                <w:rFonts w:ascii="Calibri" w:eastAsia="Times New Roman Uni" w:hAnsi="Calibri" w:cs="Calibri"/>
                <w:b/>
                <w:color w:val="000000" w:themeColor="text1"/>
                <w:szCs w:val="28"/>
              </w:rPr>
            </w:pPr>
          </w:p>
        </w:tc>
      </w:tr>
      <w:tr w:rsidR="00AE6F41" w:rsidRPr="007442BB" w:rsidTr="00F67504">
        <w:tc>
          <w:tcPr>
            <w:tcW w:w="2376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擋土設施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(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含連續壁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)</w:t>
            </w:r>
          </w:p>
        </w:tc>
        <w:tc>
          <w:tcPr>
            <w:tcW w:w="1361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1819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1584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2040" w:type="dxa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</w:p>
        </w:tc>
      </w:tr>
      <w:tr w:rsidR="00AE6F41" w:rsidRPr="007442BB" w:rsidTr="00F67504">
        <w:tc>
          <w:tcPr>
            <w:tcW w:w="2376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施工開挖及安全支撐</w:t>
            </w:r>
          </w:p>
        </w:tc>
        <w:tc>
          <w:tcPr>
            <w:tcW w:w="1361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1819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1584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2040" w:type="dxa"/>
          </w:tcPr>
          <w:p w:rsidR="00AE6F41" w:rsidRPr="00AE6F41" w:rsidRDefault="00AE6F41" w:rsidP="00F67504">
            <w:pPr>
              <w:spacing w:line="0" w:lineRule="atLeast"/>
              <w:rPr>
                <w:rFonts w:ascii="Calibri" w:eastAsia="標楷體" w:hAnsi="Calibri"/>
                <w:b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 w:hint="eastAsia"/>
                <w:b/>
                <w:color w:val="000000" w:themeColor="text1"/>
                <w:szCs w:val="28"/>
              </w:rPr>
              <w:t>非屬結構體特別監督抽查驗項目，視個案契約需求而定。</w:t>
            </w:r>
          </w:p>
        </w:tc>
      </w:tr>
      <w:tr w:rsidR="00AE6F41" w:rsidRPr="007442BB" w:rsidTr="00F67504">
        <w:tc>
          <w:tcPr>
            <w:tcW w:w="2376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基礎結構</w:t>
            </w:r>
          </w:p>
        </w:tc>
        <w:tc>
          <w:tcPr>
            <w:tcW w:w="1361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1819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1584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2040" w:type="dxa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</w:p>
        </w:tc>
      </w:tr>
      <w:tr w:rsidR="00AE6F41" w:rsidRPr="007442BB" w:rsidTr="00F67504">
        <w:tc>
          <w:tcPr>
            <w:tcW w:w="2376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地下各層結構體</w:t>
            </w:r>
          </w:p>
        </w:tc>
        <w:tc>
          <w:tcPr>
            <w:tcW w:w="1361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/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層</w:t>
            </w:r>
          </w:p>
        </w:tc>
        <w:tc>
          <w:tcPr>
            <w:tcW w:w="1819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增加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1584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增加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2040" w:type="dxa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</w:p>
        </w:tc>
      </w:tr>
      <w:tr w:rsidR="00AE6F41" w:rsidRPr="007442BB" w:rsidTr="00F67504">
        <w:tc>
          <w:tcPr>
            <w:tcW w:w="2376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一樓結構體</w:t>
            </w:r>
          </w:p>
        </w:tc>
        <w:tc>
          <w:tcPr>
            <w:tcW w:w="1361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1819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增加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1584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增加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2040" w:type="dxa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</w:p>
        </w:tc>
      </w:tr>
      <w:tr w:rsidR="00AE6F41" w:rsidRPr="007442BB" w:rsidTr="00F67504">
        <w:tc>
          <w:tcPr>
            <w:tcW w:w="2376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二樓結構體</w:t>
            </w:r>
          </w:p>
        </w:tc>
        <w:tc>
          <w:tcPr>
            <w:tcW w:w="1361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1819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增加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1584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增加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2040" w:type="dxa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</w:p>
        </w:tc>
      </w:tr>
      <w:tr w:rsidR="00AE6F41" w:rsidRPr="007442BB" w:rsidTr="00F67504">
        <w:tc>
          <w:tcPr>
            <w:tcW w:w="2376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地上各層結構體</w:t>
            </w:r>
          </w:p>
        </w:tc>
        <w:tc>
          <w:tcPr>
            <w:tcW w:w="1361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/3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層</w:t>
            </w:r>
          </w:p>
        </w:tc>
        <w:tc>
          <w:tcPr>
            <w:tcW w:w="1819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增加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/</w:t>
            </w:r>
            <w:r w:rsidRPr="00AE6F41">
              <w:rPr>
                <w:rFonts w:ascii="Calibri" w:eastAsia="標楷體" w:hAnsi="Calibri" w:hint="eastAsia"/>
                <w:color w:val="000000" w:themeColor="text1"/>
                <w:szCs w:val="28"/>
              </w:rPr>
              <w:t xml:space="preserve"> 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3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層</w:t>
            </w:r>
          </w:p>
        </w:tc>
        <w:tc>
          <w:tcPr>
            <w:tcW w:w="1584" w:type="dxa"/>
            <w:shd w:val="clear" w:color="auto" w:fill="auto"/>
          </w:tcPr>
          <w:p w:rsidR="00AE6F41" w:rsidRPr="00AE6F41" w:rsidRDefault="00AE6F41" w:rsidP="00F67504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/</w:t>
            </w:r>
            <w:r w:rsidRPr="00AE6F41">
              <w:rPr>
                <w:rFonts w:ascii="Calibri" w:eastAsia="標楷體" w:hAnsi="Calibri" w:hint="eastAsia"/>
                <w:color w:val="000000" w:themeColor="text1"/>
                <w:szCs w:val="28"/>
              </w:rPr>
              <w:t xml:space="preserve"> 2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層</w:t>
            </w:r>
          </w:p>
        </w:tc>
        <w:tc>
          <w:tcPr>
            <w:tcW w:w="2040" w:type="dxa"/>
          </w:tcPr>
          <w:p w:rsidR="00AE6F41" w:rsidRPr="00AE6F41" w:rsidRDefault="00AE6F41" w:rsidP="00AE6F41">
            <w:pPr>
              <w:spacing w:line="460" w:lineRule="exact"/>
              <w:ind w:firstLineChars="200" w:firstLine="480"/>
              <w:rPr>
                <w:rFonts w:ascii="Calibri" w:eastAsia="標楷體" w:hAnsi="Calibri"/>
                <w:color w:val="000000" w:themeColor="text1"/>
                <w:szCs w:val="28"/>
              </w:rPr>
            </w:pPr>
          </w:p>
        </w:tc>
      </w:tr>
      <w:tr w:rsidR="00AE6F41" w:rsidRPr="007442BB" w:rsidTr="00F67504">
        <w:tc>
          <w:tcPr>
            <w:tcW w:w="2376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屋頂版</w:t>
            </w:r>
          </w:p>
        </w:tc>
        <w:tc>
          <w:tcPr>
            <w:tcW w:w="1361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1819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增加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1584" w:type="dxa"/>
            <w:shd w:val="clear" w:color="auto" w:fill="auto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hAnsi="Calibri"/>
                <w:color w:val="000000" w:themeColor="text1"/>
                <w:szCs w:val="28"/>
              </w:rPr>
            </w:pP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增加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1</w:t>
            </w:r>
            <w:r w:rsidRPr="00AE6F41">
              <w:rPr>
                <w:rFonts w:ascii="Calibri" w:eastAsia="標楷體" w:hAnsi="Calibri"/>
                <w:color w:val="000000" w:themeColor="text1"/>
                <w:szCs w:val="28"/>
              </w:rPr>
              <w:t>次</w:t>
            </w:r>
          </w:p>
        </w:tc>
        <w:tc>
          <w:tcPr>
            <w:tcW w:w="2040" w:type="dxa"/>
          </w:tcPr>
          <w:p w:rsidR="00AE6F41" w:rsidRPr="00AE6F41" w:rsidRDefault="00AE6F41" w:rsidP="003138FB">
            <w:pPr>
              <w:spacing w:line="460" w:lineRule="exact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</w:p>
        </w:tc>
      </w:tr>
    </w:tbl>
    <w:p w:rsidR="003F09DC" w:rsidRPr="007442BB" w:rsidRDefault="003F09DC" w:rsidP="00AE6F41">
      <w:pPr>
        <w:spacing w:beforeLines="50" w:line="460" w:lineRule="exact"/>
        <w:rPr>
          <w:rFonts w:ascii="標楷體" w:eastAsia="標楷體" w:hAnsi="標楷體"/>
          <w:color w:val="000000" w:themeColor="text1"/>
          <w:sz w:val="28"/>
        </w:rPr>
      </w:pPr>
    </w:p>
    <w:sectPr w:rsidR="003F09DC" w:rsidRPr="007442BB" w:rsidSect="003F09DC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22D" w:rsidRDefault="002F622D" w:rsidP="008A6358">
      <w:r>
        <w:separator/>
      </w:r>
    </w:p>
  </w:endnote>
  <w:endnote w:type="continuationSeparator" w:id="0">
    <w:p w:rsidR="002F622D" w:rsidRDefault="002F622D" w:rsidP="008A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Uni">
    <w:altName w:val="新細明體"/>
    <w:charset w:val="88"/>
    <w:family w:val="roman"/>
    <w:pitch w:val="variable"/>
    <w:sig w:usb0="B334AAFF" w:usb1="F9DFFFFF" w:usb2="0000003E" w:usb3="00000000" w:csb0="001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22D" w:rsidRDefault="002F622D" w:rsidP="008A6358">
      <w:r>
        <w:separator/>
      </w:r>
    </w:p>
  </w:footnote>
  <w:footnote w:type="continuationSeparator" w:id="0">
    <w:p w:rsidR="002F622D" w:rsidRDefault="002F622D" w:rsidP="008A6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721"/>
    <w:multiLevelType w:val="hybridMultilevel"/>
    <w:tmpl w:val="2BDE6BDE"/>
    <w:lvl w:ilvl="0" w:tplc="A164113A">
      <w:start w:val="1"/>
      <w:numFmt w:val="decimal"/>
      <w:suff w:val="nothing"/>
      <w:lvlText w:val="(%1)"/>
      <w:lvlJc w:val="left"/>
      <w:pPr>
        <w:ind w:left="600" w:hanging="600"/>
      </w:pPr>
      <w:rPr>
        <w:rFonts w:hint="default"/>
      </w:rPr>
    </w:lvl>
    <w:lvl w:ilvl="1" w:tplc="BD78361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94400E"/>
    <w:multiLevelType w:val="hybridMultilevel"/>
    <w:tmpl w:val="904AD8BA"/>
    <w:lvl w:ilvl="0" w:tplc="7DAA89DE">
      <w:start w:val="1"/>
      <w:numFmt w:val="decimal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>
    <w:nsid w:val="7B9B418E"/>
    <w:multiLevelType w:val="hybridMultilevel"/>
    <w:tmpl w:val="2BDE6BDE"/>
    <w:lvl w:ilvl="0" w:tplc="A164113A">
      <w:start w:val="1"/>
      <w:numFmt w:val="decimal"/>
      <w:suff w:val="nothing"/>
      <w:lvlText w:val="(%1)"/>
      <w:lvlJc w:val="left"/>
      <w:pPr>
        <w:ind w:left="600" w:hanging="600"/>
      </w:pPr>
      <w:rPr>
        <w:rFonts w:hint="default"/>
      </w:rPr>
    </w:lvl>
    <w:lvl w:ilvl="1" w:tplc="BD78361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B8A"/>
    <w:rsid w:val="00016993"/>
    <w:rsid w:val="00030CD7"/>
    <w:rsid w:val="00063F45"/>
    <w:rsid w:val="001D7A12"/>
    <w:rsid w:val="002F622D"/>
    <w:rsid w:val="003138FB"/>
    <w:rsid w:val="003E4295"/>
    <w:rsid w:val="003F09DC"/>
    <w:rsid w:val="004556AD"/>
    <w:rsid w:val="00531B8A"/>
    <w:rsid w:val="00536AD5"/>
    <w:rsid w:val="00637697"/>
    <w:rsid w:val="00665B91"/>
    <w:rsid w:val="00715B4D"/>
    <w:rsid w:val="007442BB"/>
    <w:rsid w:val="0080477A"/>
    <w:rsid w:val="0085134B"/>
    <w:rsid w:val="00896F1B"/>
    <w:rsid w:val="008A6358"/>
    <w:rsid w:val="009B30DA"/>
    <w:rsid w:val="00A06F88"/>
    <w:rsid w:val="00AC4A6A"/>
    <w:rsid w:val="00AE6F41"/>
    <w:rsid w:val="00AF77E5"/>
    <w:rsid w:val="00B728EC"/>
    <w:rsid w:val="00C263A5"/>
    <w:rsid w:val="00D23D74"/>
    <w:rsid w:val="00DD6E25"/>
    <w:rsid w:val="00E91E60"/>
    <w:rsid w:val="00F6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1B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63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A635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63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A635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30CD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39"/>
    <w:rsid w:val="00030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030CD7"/>
  </w:style>
  <w:style w:type="paragraph" w:styleId="2">
    <w:name w:val="Body Text Indent 2"/>
    <w:basedOn w:val="a"/>
    <w:link w:val="20"/>
    <w:uiPriority w:val="99"/>
    <w:unhideWhenUsed/>
    <w:rsid w:val="003138F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3138FB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1B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63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A635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63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A635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30CD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39"/>
    <w:rsid w:val="00030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030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174</Words>
  <Characters>994</Characters>
  <Application>Microsoft Office Word</Application>
  <DocSecurity>0</DocSecurity>
  <Lines>8</Lines>
  <Paragraphs>2</Paragraphs>
  <ScaleCrop>false</ScaleCrop>
  <Company>SYNNEX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Lin</dc:creator>
  <cp:lastModifiedBy>user</cp:lastModifiedBy>
  <cp:revision>5</cp:revision>
  <cp:lastPrinted>2018-10-02T12:21:00Z</cp:lastPrinted>
  <dcterms:created xsi:type="dcterms:W3CDTF">2019-04-03T02:48:00Z</dcterms:created>
  <dcterms:modified xsi:type="dcterms:W3CDTF">2020-12-11T05:35:00Z</dcterms:modified>
</cp:coreProperties>
</file>